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2519" w14:textId="77777777" w:rsidR="005F1F21" w:rsidRDefault="005F1F21" w:rsidP="005F1F21">
      <w:pPr>
        <w:jc w:val="center"/>
        <w:rPr>
          <w:rFonts w:cstheme="minorHAnsi"/>
          <w:b/>
          <w:sz w:val="36"/>
          <w:szCs w:val="36"/>
          <w:u w:val="single"/>
        </w:rPr>
      </w:pPr>
      <w:r>
        <w:rPr>
          <w:rFonts w:cstheme="minorHAnsi"/>
          <w:b/>
          <w:sz w:val="36"/>
          <w:szCs w:val="36"/>
          <w:u w:val="single"/>
        </w:rPr>
        <w:t>CHILD SAFE ENVIRONMENTS POLICY</w:t>
      </w:r>
    </w:p>
    <w:p w14:paraId="35660547" w14:textId="781B08ED" w:rsidR="005F1F21" w:rsidRDefault="005F1F21" w:rsidP="005F1F21">
      <w:pPr>
        <w:pStyle w:val="Bullet1"/>
        <w:numPr>
          <w:ilvl w:val="0"/>
          <w:numId w:val="0"/>
        </w:numPr>
        <w:tabs>
          <w:tab w:val="left" w:pos="720"/>
        </w:tabs>
        <w:ind w:left="720" w:hanging="360"/>
        <w:rPr>
          <w:rFonts w:asciiTheme="minorHAnsi" w:hAnsiTheme="minorHAnsi" w:cstheme="minorHAnsi"/>
          <w:b/>
          <w:bCs/>
          <w:sz w:val="24"/>
        </w:rPr>
      </w:pPr>
      <w:r>
        <w:rPr>
          <w:noProof/>
        </w:rPr>
        <w:drawing>
          <wp:anchor distT="0" distB="0" distL="114300" distR="114300" simplePos="0" relativeHeight="251657216" behindDoc="0" locked="0" layoutInCell="1" allowOverlap="1" wp14:anchorId="0DA5E2E6" wp14:editId="4FBF4731">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sz w:val="24"/>
        </w:rPr>
        <w:t>Help for non-English speakers</w:t>
      </w:r>
    </w:p>
    <w:p w14:paraId="25E53C6D" w14:textId="77777777" w:rsidR="005F1F21" w:rsidRDefault="005F1F21" w:rsidP="005F1F21">
      <w:pPr>
        <w:pStyle w:val="Bullet1"/>
        <w:numPr>
          <w:ilvl w:val="0"/>
          <w:numId w:val="0"/>
        </w:numPr>
        <w:tabs>
          <w:tab w:val="left" w:pos="720"/>
        </w:tabs>
        <w:ind w:left="720"/>
        <w:rPr>
          <w:rFonts w:asciiTheme="minorHAnsi" w:hAnsiTheme="minorHAnsi" w:cstheme="minorHAnsi"/>
          <w:sz w:val="24"/>
        </w:rPr>
      </w:pPr>
      <w:r>
        <w:rPr>
          <w:rFonts w:asciiTheme="minorHAnsi" w:hAnsiTheme="minorHAnsi" w:cstheme="minorHAnsi"/>
          <w:sz w:val="24"/>
        </w:rPr>
        <w:t>If you need help to understand this policy, please contact the office on 5998 2304.</w:t>
      </w:r>
    </w:p>
    <w:p w14:paraId="664BEDF3" w14:textId="77777777" w:rsidR="005F1F21" w:rsidRDefault="005F1F21" w:rsidP="005F1F21">
      <w:pPr>
        <w:pStyle w:val="Heading2"/>
        <w:rPr>
          <w:rFonts w:asciiTheme="minorHAnsi" w:hAnsiTheme="minorHAnsi" w:cstheme="minorHAnsi"/>
        </w:rPr>
      </w:pPr>
    </w:p>
    <w:p w14:paraId="780C5E6E" w14:textId="77777777" w:rsidR="005F1F21" w:rsidRDefault="005F1F21" w:rsidP="005F1F21">
      <w:pPr>
        <w:rPr>
          <w:rFonts w:cstheme="minorHAnsi"/>
          <w:b/>
          <w:sz w:val="28"/>
          <w:szCs w:val="28"/>
          <w:u w:val="single"/>
        </w:rPr>
      </w:pPr>
    </w:p>
    <w:p w14:paraId="7F2C337D" w14:textId="59C5103A" w:rsidR="005F1F21" w:rsidRDefault="005F1F21" w:rsidP="005F1F21">
      <w:pPr>
        <w:rPr>
          <w:rFonts w:cstheme="minorHAnsi"/>
          <w:b/>
          <w:sz w:val="28"/>
          <w:szCs w:val="28"/>
          <w:u w:val="single"/>
        </w:rPr>
      </w:pPr>
      <w:r>
        <w:rPr>
          <w:rFonts w:cstheme="minorHAnsi"/>
          <w:b/>
          <w:sz w:val="28"/>
          <w:szCs w:val="28"/>
          <w:u w:val="single"/>
        </w:rPr>
        <w:t>PURPOSE</w:t>
      </w:r>
    </w:p>
    <w:p w14:paraId="5DC0404A" w14:textId="77777777" w:rsidR="005F1F21" w:rsidRDefault="005F1F21" w:rsidP="005F1F21">
      <w:pPr>
        <w:rPr>
          <w:rFonts w:cstheme="minorHAnsi"/>
          <w:sz w:val="24"/>
          <w:szCs w:val="24"/>
        </w:rPr>
      </w:pPr>
      <w:r>
        <w:rPr>
          <w:rFonts w:cstheme="minorHAnsi"/>
          <w:sz w:val="24"/>
          <w:szCs w:val="24"/>
        </w:rPr>
        <w:t>The child safe environments policy sets out the school’s approach to creating a child safe organisation where children and young people are safe and feel safe and provides the policy framework for the school’s approach to the Child Safe Standards.</w:t>
      </w:r>
    </w:p>
    <w:p w14:paraId="336F36B8" w14:textId="77777777" w:rsidR="005F1F21" w:rsidRDefault="005F1F21" w:rsidP="005F1F21">
      <w:pPr>
        <w:rPr>
          <w:rFonts w:cstheme="minorHAnsi"/>
          <w:b/>
          <w:sz w:val="28"/>
          <w:szCs w:val="28"/>
          <w:u w:val="single"/>
        </w:rPr>
      </w:pPr>
      <w:r>
        <w:rPr>
          <w:rFonts w:cstheme="minorHAnsi"/>
          <w:b/>
          <w:sz w:val="28"/>
          <w:szCs w:val="28"/>
          <w:u w:val="single"/>
        </w:rPr>
        <w:t>GUIDELINES</w:t>
      </w:r>
    </w:p>
    <w:p w14:paraId="4C92F088" w14:textId="77777777" w:rsidR="005F1F21" w:rsidRDefault="005F1F21" w:rsidP="005F1F21">
      <w:pPr>
        <w:rPr>
          <w:rFonts w:cstheme="minorHAnsi"/>
          <w:b/>
          <w:sz w:val="24"/>
          <w:szCs w:val="24"/>
          <w:u w:val="single"/>
        </w:rPr>
      </w:pPr>
      <w:r>
        <w:rPr>
          <w:rFonts w:cstheme="minorHAnsi"/>
          <w:b/>
          <w:sz w:val="24"/>
          <w:szCs w:val="24"/>
          <w:u w:val="single"/>
        </w:rPr>
        <w:t>Scope</w:t>
      </w:r>
    </w:p>
    <w:p w14:paraId="3C227A62" w14:textId="77777777" w:rsidR="005F1F21" w:rsidRDefault="005F1F21" w:rsidP="005F1F21">
      <w:pPr>
        <w:rPr>
          <w:rFonts w:cstheme="minorHAnsi"/>
          <w:b/>
          <w:sz w:val="24"/>
          <w:szCs w:val="24"/>
          <w:u w:val="single"/>
        </w:rPr>
      </w:pPr>
      <w:r>
        <w:rPr>
          <w:rFonts w:cstheme="minorHAnsi"/>
          <w:sz w:val="24"/>
          <w:szCs w:val="24"/>
        </w:rPr>
        <w:t xml:space="preserve">All staff, volunteers, contractors and </w:t>
      </w:r>
      <w:proofErr w:type="gramStart"/>
      <w:r>
        <w:rPr>
          <w:rFonts w:cstheme="minorHAnsi"/>
          <w:sz w:val="24"/>
          <w:szCs w:val="24"/>
        </w:rPr>
        <w:t>whether or not</w:t>
      </w:r>
      <w:proofErr w:type="gramEnd"/>
      <w:r>
        <w:rPr>
          <w:rFonts w:cstheme="minorHAnsi"/>
          <w:sz w:val="24"/>
          <w:szCs w:val="24"/>
        </w:rPr>
        <w:t xml:space="preserve"> they work in direct contact with children or young people.  This policy will apply across a range of school forums (e.g., camps, online) and outside of school hours.</w:t>
      </w:r>
    </w:p>
    <w:p w14:paraId="11BDC770" w14:textId="77777777" w:rsidR="005F1F21" w:rsidRDefault="005F1F21" w:rsidP="005F1F21">
      <w:pPr>
        <w:rPr>
          <w:rFonts w:cstheme="minorHAnsi"/>
          <w:b/>
          <w:sz w:val="24"/>
          <w:szCs w:val="24"/>
          <w:u w:val="single"/>
        </w:rPr>
      </w:pPr>
      <w:r>
        <w:rPr>
          <w:rFonts w:cstheme="minorHAnsi"/>
          <w:b/>
          <w:sz w:val="24"/>
          <w:szCs w:val="24"/>
          <w:u w:val="single"/>
        </w:rPr>
        <w:t>Statement of Commitment to Child Safety</w:t>
      </w:r>
    </w:p>
    <w:p w14:paraId="3898D241" w14:textId="77777777" w:rsidR="005F1F21" w:rsidRDefault="005F1F21" w:rsidP="005F1F21">
      <w:pPr>
        <w:rPr>
          <w:rFonts w:cstheme="minorHAnsi"/>
          <w:sz w:val="24"/>
          <w:szCs w:val="24"/>
        </w:rPr>
      </w:pPr>
      <w:r>
        <w:rPr>
          <w:rFonts w:cstheme="minorHAnsi"/>
          <w:sz w:val="24"/>
          <w:szCs w:val="24"/>
        </w:rPr>
        <w:t>Devon Meadows Primary School is committed to the safety and wellbeing of all children and young people.  This will be the primary focus of our care and decision-making, with particular attention paid to the cultural safety of Aboriginal children and children from culturally and/or linguistically diverse backgrounds, as well as the safety of children with a disability.</w:t>
      </w:r>
    </w:p>
    <w:p w14:paraId="59C6D4CA" w14:textId="77777777" w:rsidR="005F1F21" w:rsidRDefault="005F1F21" w:rsidP="005F1F21">
      <w:pPr>
        <w:rPr>
          <w:rFonts w:cstheme="minorHAnsi"/>
          <w:sz w:val="24"/>
          <w:szCs w:val="24"/>
        </w:rPr>
      </w:pPr>
      <w:r>
        <w:rPr>
          <w:rFonts w:cstheme="minorHAnsi"/>
          <w:sz w:val="24"/>
          <w:szCs w:val="24"/>
        </w:rPr>
        <w:t>Devon Meadows Primary School has zero tolerance towards child abuse which includes sexual offences, grooming, physical violence, serious emotional or physical harm and serious neglect of a child.</w:t>
      </w:r>
    </w:p>
    <w:p w14:paraId="3BDE26AB" w14:textId="77777777" w:rsidR="005F1F21" w:rsidRDefault="005F1F21" w:rsidP="005F1F21">
      <w:pPr>
        <w:rPr>
          <w:rFonts w:cstheme="minorHAnsi"/>
          <w:sz w:val="24"/>
          <w:szCs w:val="24"/>
        </w:rPr>
      </w:pPr>
      <w:r>
        <w:rPr>
          <w:rFonts w:cstheme="minorHAnsi"/>
          <w:sz w:val="24"/>
          <w:szCs w:val="24"/>
        </w:rPr>
        <w:t>Devon Meadows Primary School is committed to providing a child safe environment where children and young people are safe and feel safe, and their voices are heard about decisions that affect their lives.</w:t>
      </w:r>
    </w:p>
    <w:p w14:paraId="547E4D6E" w14:textId="77777777" w:rsidR="005F1F21" w:rsidRDefault="005F1F21" w:rsidP="005F1F21">
      <w:pPr>
        <w:rPr>
          <w:rFonts w:cstheme="minorHAnsi"/>
          <w:sz w:val="24"/>
          <w:szCs w:val="24"/>
        </w:rPr>
      </w:pPr>
      <w:r>
        <w:rPr>
          <w:rFonts w:cstheme="minorHAnsi"/>
          <w:sz w:val="24"/>
          <w:szCs w:val="24"/>
        </w:rPr>
        <w:t>Every person involved in Devon Meadows Primary School has a responsibility to understand the important and specific role he/she plays individually and collectively to ensure that the wellbeing and safety of all children and young people is at the forefront of all they do and every decision they make.</w:t>
      </w:r>
    </w:p>
    <w:p w14:paraId="566A63C0" w14:textId="77777777" w:rsidR="005F1F21" w:rsidRDefault="005F1F21">
      <w:pPr>
        <w:rPr>
          <w:rFonts w:cstheme="minorHAnsi"/>
          <w:sz w:val="24"/>
          <w:szCs w:val="24"/>
        </w:rPr>
      </w:pPr>
      <w:r>
        <w:rPr>
          <w:rFonts w:cstheme="minorHAnsi"/>
          <w:sz w:val="24"/>
          <w:szCs w:val="24"/>
        </w:rPr>
        <w:br w:type="page"/>
      </w:r>
    </w:p>
    <w:p w14:paraId="0C6D509A" w14:textId="0D8F883E" w:rsidR="005F1F21" w:rsidRDefault="005F1F21" w:rsidP="005F1F21">
      <w:pPr>
        <w:rPr>
          <w:rFonts w:cstheme="minorHAnsi"/>
          <w:sz w:val="24"/>
          <w:szCs w:val="24"/>
        </w:rPr>
      </w:pPr>
      <w:r>
        <w:rPr>
          <w:rFonts w:cstheme="minorHAnsi"/>
          <w:sz w:val="24"/>
          <w:szCs w:val="24"/>
        </w:rPr>
        <w:lastRenderedPageBreak/>
        <w:t>In its planning, decision-making and operations, Devon Meadows Primary School will:</w:t>
      </w:r>
    </w:p>
    <w:p w14:paraId="58B9DD0A" w14:textId="77777777" w:rsidR="005F1F21" w:rsidRDefault="005F1F21" w:rsidP="005F1F21">
      <w:pPr>
        <w:pStyle w:val="NoSpacing"/>
        <w:numPr>
          <w:ilvl w:val="0"/>
          <w:numId w:val="2"/>
        </w:numPr>
        <w:spacing w:after="120"/>
        <w:rPr>
          <w:rFonts w:cstheme="minorHAnsi"/>
          <w:sz w:val="24"/>
          <w:szCs w:val="24"/>
        </w:rPr>
      </w:pPr>
      <w:r>
        <w:rPr>
          <w:rFonts w:cstheme="minorHAnsi"/>
          <w:sz w:val="24"/>
          <w:szCs w:val="24"/>
        </w:rPr>
        <w:t xml:space="preserve">Take a preventative, proactive and participatory approach to child </w:t>
      </w:r>
      <w:proofErr w:type="gramStart"/>
      <w:r>
        <w:rPr>
          <w:rFonts w:cstheme="minorHAnsi"/>
          <w:sz w:val="24"/>
          <w:szCs w:val="24"/>
        </w:rPr>
        <w:t>safety;</w:t>
      </w:r>
      <w:proofErr w:type="gramEnd"/>
    </w:p>
    <w:p w14:paraId="6D61B234" w14:textId="77777777" w:rsidR="005F1F21" w:rsidRDefault="005F1F21" w:rsidP="005F1F21">
      <w:pPr>
        <w:pStyle w:val="NoSpacing"/>
        <w:numPr>
          <w:ilvl w:val="0"/>
          <w:numId w:val="2"/>
        </w:numPr>
        <w:spacing w:after="120"/>
        <w:rPr>
          <w:rFonts w:cstheme="minorHAnsi"/>
          <w:sz w:val="24"/>
          <w:szCs w:val="24"/>
        </w:rPr>
      </w:pPr>
      <w:r>
        <w:rPr>
          <w:rFonts w:cstheme="minorHAnsi"/>
          <w:sz w:val="24"/>
          <w:szCs w:val="24"/>
        </w:rPr>
        <w:t xml:space="preserve">Value and empower children to participate in decisions which affect their </w:t>
      </w:r>
      <w:proofErr w:type="gramStart"/>
      <w:r>
        <w:rPr>
          <w:rFonts w:cstheme="minorHAnsi"/>
          <w:sz w:val="24"/>
          <w:szCs w:val="24"/>
        </w:rPr>
        <w:t>lives;</w:t>
      </w:r>
      <w:proofErr w:type="gramEnd"/>
    </w:p>
    <w:p w14:paraId="57FE7278" w14:textId="77777777" w:rsidR="005F1F21" w:rsidRDefault="005F1F21" w:rsidP="005F1F21">
      <w:pPr>
        <w:pStyle w:val="NoSpacing"/>
        <w:numPr>
          <w:ilvl w:val="0"/>
          <w:numId w:val="2"/>
        </w:numPr>
        <w:spacing w:after="120"/>
        <w:rPr>
          <w:rFonts w:cstheme="minorHAnsi"/>
          <w:sz w:val="24"/>
          <w:szCs w:val="24"/>
        </w:rPr>
      </w:pPr>
      <w:r>
        <w:rPr>
          <w:rFonts w:cstheme="minorHAnsi"/>
          <w:sz w:val="24"/>
          <w:szCs w:val="24"/>
        </w:rPr>
        <w:t xml:space="preserve">Foster a culture of openness that supports all persons to safely disclose risks of harm to </w:t>
      </w:r>
      <w:proofErr w:type="gramStart"/>
      <w:r>
        <w:rPr>
          <w:rFonts w:cstheme="minorHAnsi"/>
          <w:sz w:val="24"/>
          <w:szCs w:val="24"/>
        </w:rPr>
        <w:t>children;</w:t>
      </w:r>
      <w:proofErr w:type="gramEnd"/>
    </w:p>
    <w:p w14:paraId="577A4FEA" w14:textId="77777777" w:rsidR="005F1F21" w:rsidRDefault="005F1F21" w:rsidP="005F1F21">
      <w:pPr>
        <w:pStyle w:val="NoSpacing"/>
        <w:numPr>
          <w:ilvl w:val="0"/>
          <w:numId w:val="2"/>
        </w:numPr>
        <w:spacing w:after="120"/>
        <w:rPr>
          <w:rFonts w:cstheme="minorHAnsi"/>
          <w:sz w:val="24"/>
          <w:szCs w:val="24"/>
        </w:rPr>
      </w:pPr>
      <w:r>
        <w:rPr>
          <w:rFonts w:cstheme="minorHAnsi"/>
          <w:sz w:val="24"/>
          <w:szCs w:val="24"/>
        </w:rPr>
        <w:t xml:space="preserve">Respect diversity in cultures and child rearing practices while keeping child safety </w:t>
      </w:r>
      <w:proofErr w:type="gramStart"/>
      <w:r>
        <w:rPr>
          <w:rFonts w:cstheme="minorHAnsi"/>
          <w:sz w:val="24"/>
          <w:szCs w:val="24"/>
        </w:rPr>
        <w:t>paramount;</w:t>
      </w:r>
      <w:proofErr w:type="gramEnd"/>
    </w:p>
    <w:p w14:paraId="0A58BA8C" w14:textId="77777777" w:rsidR="005F1F21" w:rsidRDefault="005F1F21" w:rsidP="005F1F21">
      <w:pPr>
        <w:pStyle w:val="NoSpacing"/>
        <w:numPr>
          <w:ilvl w:val="0"/>
          <w:numId w:val="2"/>
        </w:numPr>
        <w:spacing w:after="120"/>
        <w:rPr>
          <w:rFonts w:cstheme="minorHAnsi"/>
          <w:sz w:val="24"/>
          <w:szCs w:val="24"/>
        </w:rPr>
      </w:pPr>
      <w:r>
        <w:rPr>
          <w:rFonts w:cstheme="minorHAnsi"/>
          <w:sz w:val="24"/>
          <w:szCs w:val="24"/>
        </w:rPr>
        <w:t xml:space="preserve">Provide written guidance on appropriate conduct and behaviour towards </w:t>
      </w:r>
      <w:proofErr w:type="gramStart"/>
      <w:r>
        <w:rPr>
          <w:rFonts w:cstheme="minorHAnsi"/>
          <w:sz w:val="24"/>
          <w:szCs w:val="24"/>
        </w:rPr>
        <w:t>children;</w:t>
      </w:r>
      <w:proofErr w:type="gramEnd"/>
    </w:p>
    <w:p w14:paraId="08F94DFA" w14:textId="77777777" w:rsidR="005F1F21" w:rsidRDefault="005F1F21" w:rsidP="005F1F21">
      <w:pPr>
        <w:pStyle w:val="NoSpacing"/>
        <w:numPr>
          <w:ilvl w:val="0"/>
          <w:numId w:val="2"/>
        </w:numPr>
        <w:spacing w:after="120"/>
        <w:rPr>
          <w:rFonts w:cstheme="minorHAnsi"/>
          <w:sz w:val="24"/>
          <w:szCs w:val="24"/>
        </w:rPr>
      </w:pPr>
      <w:r>
        <w:rPr>
          <w:rFonts w:cstheme="minorHAnsi"/>
          <w:sz w:val="24"/>
          <w:szCs w:val="24"/>
        </w:rPr>
        <w:t xml:space="preserve">Engage only the most suitable people to work with children and have high quality staff and volunteer supervision and professional </w:t>
      </w:r>
      <w:proofErr w:type="gramStart"/>
      <w:r>
        <w:rPr>
          <w:rFonts w:cstheme="minorHAnsi"/>
          <w:sz w:val="24"/>
          <w:szCs w:val="24"/>
        </w:rPr>
        <w:t>development;</w:t>
      </w:r>
      <w:proofErr w:type="gramEnd"/>
    </w:p>
    <w:p w14:paraId="5F311D60" w14:textId="77777777" w:rsidR="005F1F21" w:rsidRDefault="005F1F21" w:rsidP="005F1F21">
      <w:pPr>
        <w:pStyle w:val="NoSpacing"/>
        <w:numPr>
          <w:ilvl w:val="0"/>
          <w:numId w:val="2"/>
        </w:numPr>
        <w:spacing w:after="120"/>
        <w:rPr>
          <w:rFonts w:cstheme="minorHAnsi"/>
          <w:sz w:val="24"/>
          <w:szCs w:val="24"/>
        </w:rPr>
      </w:pPr>
      <w:r>
        <w:rPr>
          <w:rFonts w:cstheme="minorHAnsi"/>
          <w:sz w:val="24"/>
          <w:szCs w:val="24"/>
        </w:rPr>
        <w:t xml:space="preserve">Ensure children know who to talk with if they are worried or are feeling unsafe, and that they are comfortable and encouraged to raise such </w:t>
      </w:r>
      <w:proofErr w:type="gramStart"/>
      <w:r>
        <w:rPr>
          <w:rFonts w:cstheme="minorHAnsi"/>
          <w:sz w:val="24"/>
          <w:szCs w:val="24"/>
        </w:rPr>
        <w:t>issues;</w:t>
      </w:r>
      <w:proofErr w:type="gramEnd"/>
    </w:p>
    <w:p w14:paraId="7A40D67F" w14:textId="77777777" w:rsidR="005F1F21" w:rsidRDefault="005F1F21" w:rsidP="005F1F21">
      <w:pPr>
        <w:pStyle w:val="NoSpacing"/>
        <w:numPr>
          <w:ilvl w:val="0"/>
          <w:numId w:val="2"/>
        </w:numPr>
        <w:spacing w:after="120"/>
        <w:rPr>
          <w:rFonts w:cstheme="minorHAnsi"/>
          <w:sz w:val="24"/>
          <w:szCs w:val="24"/>
        </w:rPr>
      </w:pPr>
      <w:r>
        <w:rPr>
          <w:rFonts w:cstheme="minorHAnsi"/>
          <w:sz w:val="24"/>
          <w:szCs w:val="24"/>
        </w:rPr>
        <w:t xml:space="preserve">Report suspected abuse, neglect or mistreatment promptly to the appropriate </w:t>
      </w:r>
      <w:proofErr w:type="gramStart"/>
      <w:r>
        <w:rPr>
          <w:rFonts w:cstheme="minorHAnsi"/>
          <w:sz w:val="24"/>
          <w:szCs w:val="24"/>
        </w:rPr>
        <w:t>authorities;</w:t>
      </w:r>
      <w:proofErr w:type="gramEnd"/>
    </w:p>
    <w:p w14:paraId="2471B22F" w14:textId="77777777" w:rsidR="005F1F21" w:rsidRDefault="005F1F21" w:rsidP="005F1F21">
      <w:pPr>
        <w:pStyle w:val="NoSpacing"/>
        <w:numPr>
          <w:ilvl w:val="0"/>
          <w:numId w:val="2"/>
        </w:numPr>
        <w:spacing w:after="120"/>
        <w:rPr>
          <w:rFonts w:cstheme="minorHAnsi"/>
          <w:sz w:val="24"/>
          <w:szCs w:val="24"/>
        </w:rPr>
      </w:pPr>
      <w:r>
        <w:rPr>
          <w:rFonts w:cstheme="minorHAnsi"/>
          <w:sz w:val="24"/>
          <w:szCs w:val="24"/>
        </w:rPr>
        <w:t xml:space="preserve">Share information appropriately and lawfully with other organisations where the safety and wellbeing of children is at </w:t>
      </w:r>
      <w:proofErr w:type="gramStart"/>
      <w:r>
        <w:rPr>
          <w:rFonts w:cstheme="minorHAnsi"/>
          <w:sz w:val="24"/>
          <w:szCs w:val="24"/>
        </w:rPr>
        <w:t>risk;</w:t>
      </w:r>
      <w:proofErr w:type="gramEnd"/>
    </w:p>
    <w:p w14:paraId="38CD8C37" w14:textId="77777777" w:rsidR="005F1F21" w:rsidRDefault="005F1F21" w:rsidP="005F1F21">
      <w:pPr>
        <w:pStyle w:val="NoSpacing"/>
        <w:spacing w:after="120"/>
        <w:rPr>
          <w:rFonts w:cstheme="minorHAnsi"/>
          <w:sz w:val="24"/>
          <w:szCs w:val="24"/>
        </w:rPr>
      </w:pPr>
      <w:r>
        <w:rPr>
          <w:rFonts w:cstheme="minorHAnsi"/>
          <w:sz w:val="24"/>
          <w:szCs w:val="24"/>
        </w:rPr>
        <w:t>10. Value the input of and communicate regularly with families and carers.</w:t>
      </w:r>
    </w:p>
    <w:p w14:paraId="4088FD56" w14:textId="77777777" w:rsidR="005F1F21" w:rsidRDefault="005F1F21" w:rsidP="005F1F21">
      <w:pPr>
        <w:pStyle w:val="NoSpacing"/>
        <w:rPr>
          <w:rFonts w:cstheme="minorHAnsi"/>
          <w:sz w:val="24"/>
          <w:szCs w:val="24"/>
        </w:rPr>
      </w:pPr>
    </w:p>
    <w:p w14:paraId="626BA089" w14:textId="77777777" w:rsidR="005F1F21" w:rsidRDefault="005F1F21" w:rsidP="005F1F21">
      <w:pPr>
        <w:spacing w:after="120"/>
        <w:ind w:left="2880" w:hanging="2880"/>
        <w:rPr>
          <w:rFonts w:cstheme="minorHAnsi"/>
          <w:b/>
          <w:bCs/>
          <w:sz w:val="24"/>
          <w:szCs w:val="24"/>
        </w:rPr>
      </w:pPr>
      <w:r>
        <w:rPr>
          <w:rFonts w:cstheme="minorHAnsi"/>
          <w:b/>
          <w:bCs/>
          <w:sz w:val="24"/>
          <w:szCs w:val="24"/>
        </w:rPr>
        <w:t>Policy and procedures</w:t>
      </w:r>
    </w:p>
    <w:p w14:paraId="55FA8EDF" w14:textId="77777777" w:rsidR="005F1F21" w:rsidRDefault="005F1F21" w:rsidP="005F1F21">
      <w:pPr>
        <w:spacing w:after="0"/>
        <w:rPr>
          <w:rFonts w:cstheme="minorHAnsi"/>
          <w:sz w:val="24"/>
          <w:szCs w:val="24"/>
        </w:rPr>
      </w:pPr>
      <w:r>
        <w:rPr>
          <w:rFonts w:cstheme="minorHAnsi"/>
          <w:sz w:val="24"/>
          <w:szCs w:val="24"/>
        </w:rPr>
        <w:t>Policies and procedures outlining Devon Meadows Primary School’s approach to the Child Safe Standards are outlined below.  For further information, please contact the school’s Principal or Assistant Principal.</w:t>
      </w:r>
    </w:p>
    <w:p w14:paraId="0847D875" w14:textId="77777777" w:rsidR="005F1F21" w:rsidRDefault="005F1F21" w:rsidP="005F1F21">
      <w:pPr>
        <w:spacing w:after="0"/>
        <w:ind w:left="2880" w:hanging="2880"/>
        <w:rPr>
          <w:rFonts w:cstheme="minorHAnsi"/>
          <w:sz w:val="24"/>
          <w:szCs w:val="24"/>
        </w:rPr>
      </w:pPr>
    </w:p>
    <w:p w14:paraId="4747B301" w14:textId="77777777" w:rsidR="005F1F21" w:rsidRDefault="005F1F21" w:rsidP="005F1F21">
      <w:pPr>
        <w:spacing w:after="120"/>
        <w:ind w:left="2880" w:hanging="2880"/>
        <w:rPr>
          <w:rFonts w:cstheme="minorHAnsi"/>
          <w:sz w:val="24"/>
          <w:szCs w:val="24"/>
        </w:rPr>
      </w:pPr>
      <w:r>
        <w:rPr>
          <w:rFonts w:cstheme="minorHAnsi"/>
          <w:b/>
          <w:bCs/>
          <w:sz w:val="24"/>
          <w:szCs w:val="24"/>
        </w:rPr>
        <w:t>A child-safe culture</w:t>
      </w:r>
      <w:r>
        <w:rPr>
          <w:rFonts w:cstheme="minorHAnsi"/>
          <w:sz w:val="24"/>
          <w:szCs w:val="24"/>
        </w:rPr>
        <w:t xml:space="preserve"> </w:t>
      </w:r>
    </w:p>
    <w:p w14:paraId="24AB178A" w14:textId="77777777" w:rsidR="005F1F21" w:rsidRDefault="005F1F21" w:rsidP="005F1F21">
      <w:pPr>
        <w:spacing w:after="0"/>
        <w:rPr>
          <w:rFonts w:cstheme="minorHAnsi"/>
          <w:sz w:val="24"/>
          <w:szCs w:val="24"/>
        </w:rPr>
      </w:pPr>
      <w:r>
        <w:rPr>
          <w:rFonts w:cstheme="minorHAnsi"/>
          <w:sz w:val="24"/>
          <w:szCs w:val="24"/>
        </w:rPr>
        <w:t>Devon Meadows Primary School’s culture encourages staff to raise, discuss and scrutinise concerns making it more difficult for abuse to occur and remain hidden.</w:t>
      </w:r>
    </w:p>
    <w:p w14:paraId="52B2CB5E" w14:textId="77777777" w:rsidR="005F1F21" w:rsidRDefault="005F1F21" w:rsidP="005F1F21">
      <w:pPr>
        <w:spacing w:after="0"/>
        <w:ind w:left="2880" w:hanging="2880"/>
        <w:rPr>
          <w:rFonts w:cstheme="minorHAnsi"/>
          <w:sz w:val="24"/>
          <w:szCs w:val="24"/>
        </w:rPr>
      </w:pPr>
    </w:p>
    <w:p w14:paraId="3030C4DE" w14:textId="77777777" w:rsidR="005F1F21" w:rsidRDefault="005F1F21" w:rsidP="005F1F21">
      <w:pPr>
        <w:pStyle w:val="NoSpacing"/>
        <w:spacing w:after="120"/>
        <w:rPr>
          <w:rFonts w:cstheme="minorHAnsi"/>
          <w:b/>
          <w:bCs/>
          <w:sz w:val="24"/>
          <w:szCs w:val="24"/>
        </w:rPr>
      </w:pPr>
      <w:r>
        <w:rPr>
          <w:rFonts w:cstheme="minorHAnsi"/>
          <w:b/>
          <w:bCs/>
          <w:sz w:val="24"/>
          <w:szCs w:val="24"/>
        </w:rPr>
        <w:t xml:space="preserve">Personnel understand their roles and responsibilities/Code of Conduct </w:t>
      </w:r>
    </w:p>
    <w:p w14:paraId="59FD4BD1" w14:textId="77777777" w:rsidR="005F1F21" w:rsidRDefault="005F1F21" w:rsidP="005F1F21">
      <w:pPr>
        <w:pStyle w:val="NoSpacing"/>
        <w:rPr>
          <w:rFonts w:cstheme="minorHAnsi"/>
          <w:sz w:val="24"/>
          <w:szCs w:val="24"/>
        </w:rPr>
      </w:pPr>
      <w:r>
        <w:rPr>
          <w:rFonts w:cstheme="minorHAnsi"/>
          <w:sz w:val="24"/>
          <w:szCs w:val="24"/>
        </w:rPr>
        <w:t>School leaders and managers will ensure that each person understands their role, responsibilities and behaviour expected in protecting children and young people from abuse and neglect.  Staff will comply with the school’s Code of Conduct.  The school’s Code of Conduct sets out clear awareness of the difference between appropriate and inappropriate behaviour.  Refer to the Victorian Institute of Teaching, Victorian Teachers Professional Codes of Conduct and Ethics</w:t>
      </w:r>
    </w:p>
    <w:p w14:paraId="65528297" w14:textId="77777777" w:rsidR="005F1F21" w:rsidRDefault="005F1F21" w:rsidP="005F1F21">
      <w:pPr>
        <w:pStyle w:val="NoSpacing"/>
        <w:rPr>
          <w:rFonts w:cstheme="minorHAnsi"/>
          <w:sz w:val="24"/>
          <w:szCs w:val="24"/>
        </w:rPr>
      </w:pPr>
    </w:p>
    <w:p w14:paraId="6A6C3A27" w14:textId="77777777" w:rsidR="005F1F21" w:rsidRDefault="005F1F21">
      <w:pPr>
        <w:rPr>
          <w:rFonts w:cstheme="minorHAnsi"/>
          <w:b/>
          <w:bCs/>
          <w:sz w:val="24"/>
          <w:szCs w:val="24"/>
          <w:lang w:val="en-AU"/>
        </w:rPr>
      </w:pPr>
      <w:r>
        <w:rPr>
          <w:rFonts w:cstheme="minorHAnsi"/>
          <w:b/>
          <w:bCs/>
          <w:sz w:val="24"/>
          <w:szCs w:val="24"/>
        </w:rPr>
        <w:br w:type="page"/>
      </w:r>
    </w:p>
    <w:p w14:paraId="2968C9C0" w14:textId="4A81A38D" w:rsidR="005F1F21" w:rsidRDefault="005F1F21" w:rsidP="005F1F21">
      <w:pPr>
        <w:pStyle w:val="NoSpacing"/>
        <w:spacing w:after="120"/>
        <w:ind w:left="2880" w:hanging="2880"/>
        <w:rPr>
          <w:rFonts w:cstheme="minorHAnsi"/>
          <w:b/>
          <w:bCs/>
          <w:sz w:val="24"/>
          <w:szCs w:val="24"/>
        </w:rPr>
      </w:pPr>
      <w:r>
        <w:rPr>
          <w:rFonts w:cstheme="minorHAnsi"/>
          <w:b/>
          <w:bCs/>
          <w:sz w:val="24"/>
          <w:szCs w:val="24"/>
        </w:rPr>
        <w:lastRenderedPageBreak/>
        <w:t>Human resources practices and training</w:t>
      </w:r>
    </w:p>
    <w:p w14:paraId="34109DFF" w14:textId="77777777" w:rsidR="005F1F21" w:rsidRDefault="005F1F21" w:rsidP="005F1F21">
      <w:pPr>
        <w:pStyle w:val="NoSpacing"/>
        <w:rPr>
          <w:rFonts w:cstheme="minorHAnsi"/>
          <w:sz w:val="24"/>
          <w:szCs w:val="24"/>
          <w:u w:val="single"/>
        </w:rPr>
      </w:pPr>
      <w:r>
        <w:rPr>
          <w:rFonts w:cstheme="minorHAnsi"/>
          <w:sz w:val="24"/>
          <w:szCs w:val="24"/>
        </w:rPr>
        <w:t xml:space="preserve">The school applies best practice standards in the recruitment and screening of </w:t>
      </w:r>
      <w:proofErr w:type="gramStart"/>
      <w:r>
        <w:rPr>
          <w:rFonts w:cstheme="minorHAnsi"/>
          <w:sz w:val="24"/>
          <w:szCs w:val="24"/>
        </w:rPr>
        <w:t>staff, and</w:t>
      </w:r>
      <w:proofErr w:type="gramEnd"/>
      <w:r>
        <w:rPr>
          <w:rFonts w:cstheme="minorHAnsi"/>
          <w:sz w:val="24"/>
          <w:szCs w:val="24"/>
        </w:rPr>
        <w:t xml:space="preserve"> will take all reasonable steps to ensure that it engages the most suitable and appropriate people to work with them.  We will ensure that staff induction, education and training programs are a vital part of our commitment to safeguarding children and young people from abuse and neglect.  All prospective staff and volunteers are required to undergo National Criminal History Records check and maintain a valid Working with Children Check.</w:t>
      </w:r>
    </w:p>
    <w:p w14:paraId="7C8A11E8" w14:textId="77777777" w:rsidR="005F1F21" w:rsidRDefault="005F1F21" w:rsidP="005F1F21">
      <w:pPr>
        <w:pStyle w:val="NoSpacing"/>
        <w:rPr>
          <w:rFonts w:cstheme="minorHAnsi"/>
          <w:sz w:val="24"/>
          <w:szCs w:val="24"/>
          <w:u w:val="single"/>
        </w:rPr>
      </w:pPr>
    </w:p>
    <w:p w14:paraId="57DDDC0E" w14:textId="77777777" w:rsidR="005F1F21" w:rsidRDefault="005F1F21" w:rsidP="005F1F21">
      <w:pPr>
        <w:pStyle w:val="NoSpacing"/>
        <w:spacing w:after="120"/>
        <w:ind w:left="2880" w:hanging="2880"/>
        <w:rPr>
          <w:rFonts w:cstheme="minorHAnsi"/>
          <w:b/>
          <w:bCs/>
          <w:sz w:val="24"/>
          <w:szCs w:val="24"/>
        </w:rPr>
      </w:pPr>
      <w:r>
        <w:rPr>
          <w:rFonts w:cstheme="minorHAnsi"/>
          <w:b/>
          <w:bCs/>
          <w:sz w:val="24"/>
          <w:szCs w:val="24"/>
        </w:rPr>
        <w:t>Reporting a child safety concern or complaint</w:t>
      </w:r>
    </w:p>
    <w:p w14:paraId="754FD8C7" w14:textId="77777777" w:rsidR="005F1F21" w:rsidRDefault="005F1F21" w:rsidP="005F1F21">
      <w:pPr>
        <w:pStyle w:val="NoSpacing"/>
        <w:rPr>
          <w:rFonts w:cstheme="minorHAnsi"/>
          <w:sz w:val="24"/>
          <w:szCs w:val="24"/>
        </w:rPr>
      </w:pPr>
      <w:r>
        <w:rPr>
          <w:rFonts w:cstheme="minorHAnsi"/>
          <w:sz w:val="24"/>
          <w:szCs w:val="24"/>
        </w:rPr>
        <w:t xml:space="preserve">The school has clear expectations for staff and volunteers in making a report about a child or young person who may </w:t>
      </w:r>
      <w:proofErr w:type="gramStart"/>
      <w:r>
        <w:rPr>
          <w:rFonts w:cstheme="minorHAnsi"/>
          <w:sz w:val="24"/>
          <w:szCs w:val="24"/>
        </w:rPr>
        <w:t>be in need of</w:t>
      </w:r>
      <w:proofErr w:type="gramEnd"/>
      <w:r>
        <w:rPr>
          <w:rFonts w:cstheme="minorHAnsi"/>
          <w:sz w:val="24"/>
          <w:szCs w:val="24"/>
        </w:rPr>
        <w:t xml:space="preserve"> protection.  Immediate action should include reporting their concerns to the DHHS Child Protection or another appropriate agency and notifying the principal or a member of the school leadership team of their concerns and the reasons for those concerns.</w:t>
      </w:r>
    </w:p>
    <w:p w14:paraId="133C4661" w14:textId="77777777" w:rsidR="005F1F21" w:rsidRDefault="005F1F21" w:rsidP="005F1F21">
      <w:pPr>
        <w:pStyle w:val="NoSpacing"/>
        <w:ind w:left="2880" w:hanging="2880"/>
        <w:rPr>
          <w:rFonts w:cstheme="minorHAnsi"/>
          <w:sz w:val="24"/>
          <w:szCs w:val="24"/>
        </w:rPr>
      </w:pPr>
    </w:p>
    <w:p w14:paraId="0A64A2ED" w14:textId="77777777" w:rsidR="005F1F21" w:rsidRDefault="005F1F21" w:rsidP="005F1F21">
      <w:pPr>
        <w:pStyle w:val="NoSpacing"/>
        <w:spacing w:after="120"/>
        <w:ind w:left="2880" w:hanging="2880"/>
        <w:rPr>
          <w:rFonts w:cstheme="minorHAnsi"/>
          <w:b/>
          <w:bCs/>
          <w:sz w:val="24"/>
          <w:szCs w:val="24"/>
        </w:rPr>
      </w:pPr>
      <w:r>
        <w:rPr>
          <w:rFonts w:cstheme="minorHAnsi"/>
          <w:b/>
          <w:bCs/>
          <w:sz w:val="24"/>
          <w:szCs w:val="24"/>
        </w:rPr>
        <w:t>Risk reduction and management</w:t>
      </w:r>
    </w:p>
    <w:p w14:paraId="51CB0D9A" w14:textId="77777777" w:rsidR="005F1F21" w:rsidRDefault="005F1F21" w:rsidP="005F1F21">
      <w:pPr>
        <w:pStyle w:val="NoSpacing"/>
        <w:rPr>
          <w:rFonts w:cstheme="minorHAnsi"/>
          <w:sz w:val="24"/>
          <w:szCs w:val="24"/>
        </w:rPr>
      </w:pPr>
      <w:r>
        <w:rPr>
          <w:rFonts w:cstheme="minorHAnsi"/>
          <w:sz w:val="24"/>
          <w:szCs w:val="24"/>
        </w:rPr>
        <w:t>The school believes the wellbeing of children and young people is paramount and is vigilant in ensuring proper risk management processes.  The school recognises there are potential risks to children and young people and will take a risk management approach by undertaking preventative measures.</w:t>
      </w:r>
    </w:p>
    <w:p w14:paraId="75D5ACED" w14:textId="77777777" w:rsidR="005F1F21" w:rsidRDefault="005F1F21" w:rsidP="005F1F21">
      <w:pPr>
        <w:pStyle w:val="NoSpacing"/>
        <w:ind w:left="2880" w:hanging="2880"/>
        <w:rPr>
          <w:rFonts w:cstheme="minorHAnsi"/>
          <w:sz w:val="24"/>
          <w:szCs w:val="24"/>
        </w:rPr>
      </w:pPr>
    </w:p>
    <w:p w14:paraId="2157F417" w14:textId="77777777" w:rsidR="005F1F21" w:rsidRDefault="005F1F21" w:rsidP="005F1F21">
      <w:pPr>
        <w:pStyle w:val="NoSpacing"/>
        <w:spacing w:after="120"/>
        <w:ind w:left="2880" w:hanging="2880"/>
        <w:rPr>
          <w:rFonts w:cstheme="minorHAnsi"/>
          <w:b/>
          <w:bCs/>
          <w:sz w:val="24"/>
          <w:szCs w:val="24"/>
        </w:rPr>
      </w:pPr>
      <w:r>
        <w:rPr>
          <w:rFonts w:cstheme="minorHAnsi"/>
          <w:b/>
          <w:bCs/>
          <w:sz w:val="24"/>
          <w:szCs w:val="24"/>
        </w:rPr>
        <w:t>Listening to children</w:t>
      </w:r>
    </w:p>
    <w:p w14:paraId="463BD0B9" w14:textId="77777777" w:rsidR="005F1F21" w:rsidRDefault="005F1F21" w:rsidP="005F1F21">
      <w:pPr>
        <w:pStyle w:val="NoSpacing"/>
        <w:rPr>
          <w:rFonts w:cstheme="minorHAnsi"/>
          <w:sz w:val="24"/>
          <w:szCs w:val="24"/>
        </w:rPr>
      </w:pPr>
      <w:r>
        <w:rPr>
          <w:rFonts w:cstheme="minorHAnsi"/>
          <w:sz w:val="24"/>
          <w:szCs w:val="24"/>
        </w:rPr>
        <w:t>The school has developed a safe, inclusive and supportive environment that involves and communicates with children, young people and their parents/care givers.  We encourage child and parent/care giver involvement and engagement that informs safe school operations and builds the capability of children and parents/care givers to understand their rights and their responsibilities.</w:t>
      </w:r>
    </w:p>
    <w:p w14:paraId="7FC33626" w14:textId="77777777" w:rsidR="005F1F21" w:rsidRDefault="005F1F21" w:rsidP="005F1F21">
      <w:pPr>
        <w:pStyle w:val="NoSpacing"/>
        <w:spacing w:after="120"/>
        <w:ind w:left="2880" w:hanging="2880"/>
        <w:rPr>
          <w:rFonts w:cstheme="minorHAnsi"/>
          <w:b/>
          <w:bCs/>
        </w:rPr>
      </w:pPr>
    </w:p>
    <w:p w14:paraId="7F01540D" w14:textId="77777777" w:rsidR="005F1F21" w:rsidRDefault="005F1F21" w:rsidP="005F1F21">
      <w:pPr>
        <w:pStyle w:val="NoSpacing"/>
        <w:spacing w:after="120"/>
        <w:ind w:left="2880" w:hanging="2880"/>
        <w:rPr>
          <w:rFonts w:cstheme="minorHAnsi"/>
          <w:b/>
          <w:bCs/>
          <w:sz w:val="24"/>
          <w:szCs w:val="24"/>
        </w:rPr>
      </w:pPr>
      <w:r>
        <w:rPr>
          <w:rFonts w:cstheme="minorHAnsi"/>
          <w:b/>
          <w:bCs/>
          <w:sz w:val="24"/>
          <w:szCs w:val="24"/>
        </w:rPr>
        <w:t>Confidentiality and Privacy</w:t>
      </w:r>
    </w:p>
    <w:p w14:paraId="7102677D" w14:textId="77777777" w:rsidR="005F1F21" w:rsidRDefault="005F1F21" w:rsidP="005F1F21">
      <w:pPr>
        <w:pStyle w:val="NoSpacing"/>
        <w:rPr>
          <w:rFonts w:cstheme="minorHAnsi"/>
          <w:sz w:val="24"/>
          <w:szCs w:val="24"/>
        </w:rPr>
      </w:pPr>
      <w:r>
        <w:rPr>
          <w:rFonts w:cstheme="minorHAnsi"/>
          <w:sz w:val="24"/>
          <w:szCs w:val="24"/>
        </w:rPr>
        <w:t xml:space="preserve">Considerable importance is placed on safeguarding the confidentiality and privacy of information about </w:t>
      </w:r>
      <w:proofErr w:type="gramStart"/>
      <w:r>
        <w:rPr>
          <w:rFonts w:cstheme="minorHAnsi"/>
          <w:sz w:val="24"/>
          <w:szCs w:val="24"/>
        </w:rPr>
        <w:t>particular children</w:t>
      </w:r>
      <w:proofErr w:type="gramEnd"/>
      <w:r>
        <w:rPr>
          <w:rFonts w:cstheme="minorHAnsi"/>
          <w:sz w:val="24"/>
          <w:szCs w:val="24"/>
        </w:rPr>
        <w:t xml:space="preserve"> and their families.  The collection, use and storage of information is included in school policies.  </w:t>
      </w:r>
    </w:p>
    <w:p w14:paraId="04490E7D" w14:textId="77777777" w:rsidR="005F1F21" w:rsidRDefault="005F1F21" w:rsidP="005F1F21">
      <w:pPr>
        <w:pStyle w:val="NoSpacing"/>
        <w:ind w:left="2880" w:hanging="2880"/>
        <w:rPr>
          <w:rFonts w:cstheme="minorHAnsi"/>
          <w:sz w:val="24"/>
          <w:szCs w:val="24"/>
        </w:rPr>
      </w:pPr>
    </w:p>
    <w:p w14:paraId="01BD906E" w14:textId="77777777" w:rsidR="005F1F21" w:rsidRDefault="005F1F21" w:rsidP="005F1F21">
      <w:pPr>
        <w:pStyle w:val="NoSpacing"/>
        <w:spacing w:after="120"/>
        <w:ind w:left="2880" w:hanging="2880"/>
        <w:rPr>
          <w:rFonts w:cstheme="minorHAnsi"/>
          <w:b/>
          <w:bCs/>
          <w:sz w:val="24"/>
          <w:szCs w:val="24"/>
        </w:rPr>
      </w:pPr>
      <w:r>
        <w:rPr>
          <w:rFonts w:cstheme="minorHAnsi"/>
          <w:b/>
          <w:bCs/>
          <w:sz w:val="24"/>
          <w:szCs w:val="24"/>
        </w:rPr>
        <w:t>Breaches</w:t>
      </w:r>
    </w:p>
    <w:p w14:paraId="605A7638" w14:textId="77777777" w:rsidR="005F1F21" w:rsidRDefault="005F1F21" w:rsidP="005F1F21">
      <w:pPr>
        <w:pStyle w:val="NoSpacing"/>
        <w:rPr>
          <w:rFonts w:cstheme="minorHAnsi"/>
          <w:sz w:val="24"/>
          <w:szCs w:val="24"/>
        </w:rPr>
      </w:pPr>
      <w:r>
        <w:rPr>
          <w:rFonts w:cstheme="minorHAnsi"/>
          <w:sz w:val="24"/>
          <w:szCs w:val="24"/>
        </w:rPr>
        <w:t>Breaches of Duty of Care and Mandatory Reporting Obligations are identified in the specific policies.</w:t>
      </w:r>
    </w:p>
    <w:p w14:paraId="09762D46" w14:textId="77777777" w:rsidR="005F1F21" w:rsidRDefault="005F1F21" w:rsidP="005F1F21">
      <w:pPr>
        <w:pStyle w:val="NoSpacing"/>
        <w:ind w:left="2880" w:hanging="2880"/>
        <w:rPr>
          <w:rFonts w:cstheme="minorHAnsi"/>
          <w:sz w:val="24"/>
          <w:szCs w:val="24"/>
        </w:rPr>
      </w:pPr>
    </w:p>
    <w:p w14:paraId="756257A0" w14:textId="77777777" w:rsidR="005F1F21" w:rsidRDefault="005F1F21">
      <w:pPr>
        <w:rPr>
          <w:rFonts w:cstheme="minorHAnsi"/>
          <w:b/>
          <w:bCs/>
          <w:sz w:val="24"/>
          <w:szCs w:val="24"/>
          <w:lang w:val="en-AU"/>
        </w:rPr>
      </w:pPr>
      <w:r>
        <w:rPr>
          <w:rFonts w:cstheme="minorHAnsi"/>
          <w:b/>
          <w:bCs/>
          <w:sz w:val="24"/>
          <w:szCs w:val="24"/>
        </w:rPr>
        <w:br w:type="page"/>
      </w:r>
    </w:p>
    <w:p w14:paraId="15B38244" w14:textId="54FFD384" w:rsidR="005F1F21" w:rsidRDefault="005F1F21" w:rsidP="005F1F21">
      <w:pPr>
        <w:pStyle w:val="NoSpacing"/>
        <w:spacing w:after="120"/>
        <w:ind w:left="2880" w:hanging="2880"/>
        <w:rPr>
          <w:rFonts w:cstheme="minorHAnsi"/>
          <w:b/>
          <w:bCs/>
          <w:sz w:val="24"/>
          <w:szCs w:val="24"/>
        </w:rPr>
      </w:pPr>
      <w:r>
        <w:rPr>
          <w:rFonts w:cstheme="minorHAnsi"/>
          <w:b/>
          <w:bCs/>
          <w:sz w:val="24"/>
          <w:szCs w:val="24"/>
        </w:rPr>
        <w:lastRenderedPageBreak/>
        <w:t xml:space="preserve">Policy evaluation and review </w:t>
      </w:r>
    </w:p>
    <w:p w14:paraId="22992825" w14:textId="77777777" w:rsidR="005F1F21" w:rsidRDefault="005F1F21" w:rsidP="005F1F21">
      <w:pPr>
        <w:pStyle w:val="NoSpacing"/>
        <w:rPr>
          <w:rFonts w:cstheme="minorHAnsi"/>
          <w:sz w:val="24"/>
          <w:szCs w:val="24"/>
        </w:rPr>
      </w:pPr>
      <w:r>
        <w:rPr>
          <w:rFonts w:cstheme="minorHAnsi"/>
          <w:sz w:val="24"/>
          <w:szCs w:val="24"/>
        </w:rPr>
        <w:t>To ensure ongoing relevance and continuous improvement, this policy will be reviewed in the context of school self-evaluation undertaken as part of the school accountability framework.</w:t>
      </w:r>
    </w:p>
    <w:p w14:paraId="68A5EB2E" w14:textId="77777777" w:rsidR="005F1F21" w:rsidRDefault="005F1F21" w:rsidP="005F1F21">
      <w:pPr>
        <w:pStyle w:val="NoSpacing"/>
        <w:ind w:left="2880" w:hanging="2880"/>
        <w:rPr>
          <w:rFonts w:cstheme="minorHAnsi"/>
          <w:sz w:val="24"/>
          <w:szCs w:val="24"/>
        </w:rPr>
      </w:pPr>
    </w:p>
    <w:p w14:paraId="403C3873" w14:textId="77777777" w:rsidR="005F1F21" w:rsidRDefault="005F1F21" w:rsidP="005F1F21">
      <w:pPr>
        <w:pStyle w:val="NoSpacing"/>
        <w:spacing w:after="120"/>
        <w:ind w:left="2880" w:hanging="2880"/>
        <w:rPr>
          <w:rFonts w:cstheme="minorHAnsi"/>
          <w:b/>
          <w:bCs/>
          <w:sz w:val="24"/>
          <w:szCs w:val="24"/>
        </w:rPr>
      </w:pPr>
      <w:r>
        <w:rPr>
          <w:rFonts w:cstheme="minorHAnsi"/>
          <w:b/>
          <w:bCs/>
          <w:sz w:val="24"/>
          <w:szCs w:val="24"/>
        </w:rPr>
        <w:t>Definitions</w:t>
      </w:r>
    </w:p>
    <w:p w14:paraId="614E6D77" w14:textId="77777777" w:rsidR="005F1F21" w:rsidRDefault="005F1F21" w:rsidP="005F1F21">
      <w:pPr>
        <w:pStyle w:val="NoSpacing"/>
        <w:rPr>
          <w:rFonts w:cstheme="minorHAnsi"/>
          <w:sz w:val="24"/>
          <w:szCs w:val="24"/>
        </w:rPr>
      </w:pPr>
      <w:r>
        <w:rPr>
          <w:rFonts w:cstheme="minorHAnsi"/>
          <w:sz w:val="24"/>
          <w:szCs w:val="24"/>
        </w:rPr>
        <w:t xml:space="preserve">A full list of definitions for Ministerial Order No. 870 is available at </w:t>
      </w:r>
      <w:hyperlink r:id="rId8" w:history="1">
        <w:r>
          <w:rPr>
            <w:rStyle w:val="Hyperlink"/>
            <w:rFonts w:cstheme="minorHAnsi"/>
            <w:sz w:val="24"/>
            <w:szCs w:val="24"/>
          </w:rPr>
          <w:t>www.vrqa.vic.gov.au/childsafe</w:t>
        </w:r>
      </w:hyperlink>
      <w:r>
        <w:rPr>
          <w:rStyle w:val="Hyperlink"/>
          <w:rFonts w:cstheme="minorHAnsi"/>
          <w:sz w:val="24"/>
          <w:szCs w:val="24"/>
        </w:rPr>
        <w:t xml:space="preserve"> </w:t>
      </w:r>
      <w:r>
        <w:rPr>
          <w:rFonts w:cstheme="minorHAnsi"/>
          <w:i/>
          <w:sz w:val="24"/>
          <w:szCs w:val="24"/>
        </w:rPr>
        <w:t>Child abuse</w:t>
      </w:r>
      <w:r>
        <w:rPr>
          <w:rFonts w:cstheme="minorHAnsi"/>
          <w:sz w:val="24"/>
          <w:szCs w:val="24"/>
        </w:rPr>
        <w:t xml:space="preserve"> includes</w:t>
      </w:r>
    </w:p>
    <w:p w14:paraId="18CA5855" w14:textId="77777777" w:rsidR="005F1F21" w:rsidRDefault="005F1F21" w:rsidP="005F1F21">
      <w:pPr>
        <w:pStyle w:val="NoSpacing"/>
        <w:numPr>
          <w:ilvl w:val="0"/>
          <w:numId w:val="3"/>
        </w:numPr>
        <w:ind w:left="720" w:firstLine="0"/>
        <w:rPr>
          <w:rFonts w:cstheme="minorHAnsi"/>
          <w:sz w:val="24"/>
          <w:szCs w:val="24"/>
        </w:rPr>
      </w:pPr>
      <w:r>
        <w:rPr>
          <w:rFonts w:cstheme="minorHAnsi"/>
          <w:sz w:val="24"/>
          <w:szCs w:val="24"/>
        </w:rPr>
        <w:t>Any act committed against a child involving – a sexual offence or</w:t>
      </w:r>
    </w:p>
    <w:p w14:paraId="25AB7026" w14:textId="77777777" w:rsidR="005F1F21" w:rsidRDefault="005F1F21" w:rsidP="005F1F21">
      <w:pPr>
        <w:pStyle w:val="NoSpacing"/>
        <w:ind w:left="720"/>
        <w:rPr>
          <w:rFonts w:cstheme="minorHAnsi"/>
          <w:sz w:val="24"/>
          <w:szCs w:val="24"/>
        </w:rPr>
      </w:pPr>
      <w:r>
        <w:rPr>
          <w:rFonts w:cstheme="minorHAnsi"/>
          <w:sz w:val="24"/>
          <w:szCs w:val="24"/>
        </w:rPr>
        <w:t>an offence under section 49</w:t>
      </w:r>
      <w:proofErr w:type="gramStart"/>
      <w:r>
        <w:rPr>
          <w:rFonts w:cstheme="minorHAnsi"/>
          <w:sz w:val="24"/>
          <w:szCs w:val="24"/>
        </w:rPr>
        <w:t>B(</w:t>
      </w:r>
      <w:proofErr w:type="gramEnd"/>
      <w:r>
        <w:rPr>
          <w:rFonts w:cstheme="minorHAnsi"/>
          <w:sz w:val="24"/>
          <w:szCs w:val="24"/>
        </w:rPr>
        <w:t xml:space="preserve">2) of the </w:t>
      </w:r>
      <w:r>
        <w:rPr>
          <w:rFonts w:cstheme="minorHAnsi"/>
          <w:i/>
          <w:sz w:val="24"/>
          <w:szCs w:val="24"/>
        </w:rPr>
        <w:t xml:space="preserve">Crimes Act 1958 </w:t>
      </w:r>
      <w:r>
        <w:rPr>
          <w:rFonts w:cstheme="minorHAnsi"/>
          <w:sz w:val="24"/>
          <w:szCs w:val="24"/>
        </w:rPr>
        <w:t>(grooming)</w:t>
      </w:r>
    </w:p>
    <w:p w14:paraId="3CFA2F48" w14:textId="77777777" w:rsidR="005F1F21" w:rsidRDefault="005F1F21" w:rsidP="005F1F21">
      <w:pPr>
        <w:pStyle w:val="NoSpacing"/>
        <w:numPr>
          <w:ilvl w:val="0"/>
          <w:numId w:val="3"/>
        </w:numPr>
        <w:ind w:left="720" w:firstLine="0"/>
        <w:rPr>
          <w:rFonts w:cstheme="minorHAnsi"/>
          <w:sz w:val="24"/>
          <w:szCs w:val="24"/>
        </w:rPr>
      </w:pPr>
      <w:r>
        <w:rPr>
          <w:rFonts w:cstheme="minorHAnsi"/>
          <w:sz w:val="24"/>
          <w:szCs w:val="24"/>
        </w:rPr>
        <w:t>The infliction, on a child, of - Physical violence or Serious emotional or psychological harm</w:t>
      </w:r>
    </w:p>
    <w:p w14:paraId="64F4AFF3" w14:textId="77777777" w:rsidR="005F1F21" w:rsidRDefault="005F1F21" w:rsidP="005F1F21">
      <w:pPr>
        <w:pStyle w:val="NoSpacing"/>
        <w:numPr>
          <w:ilvl w:val="0"/>
          <w:numId w:val="3"/>
        </w:numPr>
        <w:spacing w:after="120"/>
        <w:ind w:left="720" w:firstLine="0"/>
        <w:rPr>
          <w:rFonts w:cstheme="minorHAnsi"/>
          <w:sz w:val="24"/>
          <w:szCs w:val="24"/>
        </w:rPr>
      </w:pPr>
      <w:r>
        <w:rPr>
          <w:rFonts w:cstheme="minorHAnsi"/>
          <w:sz w:val="24"/>
          <w:szCs w:val="24"/>
        </w:rPr>
        <w:t>Serious neglect of a child</w:t>
      </w:r>
    </w:p>
    <w:p w14:paraId="1A0EF278" w14:textId="77777777" w:rsidR="005F1F21" w:rsidRDefault="005F1F21" w:rsidP="005F1F21">
      <w:pPr>
        <w:pStyle w:val="NoSpacing"/>
        <w:spacing w:after="120"/>
        <w:rPr>
          <w:rFonts w:cstheme="minorHAnsi"/>
          <w:sz w:val="24"/>
          <w:szCs w:val="24"/>
        </w:rPr>
      </w:pPr>
      <w:r>
        <w:rPr>
          <w:rFonts w:cstheme="minorHAnsi"/>
          <w:i/>
          <w:sz w:val="24"/>
          <w:szCs w:val="24"/>
        </w:rPr>
        <w:t xml:space="preserve">Child safety </w:t>
      </w:r>
      <w:r>
        <w:rPr>
          <w:rFonts w:cstheme="minorHAnsi"/>
          <w:sz w:val="24"/>
          <w:szCs w:val="24"/>
        </w:rPr>
        <w:t>encompasses matters related to protecting all children from child abuse, managing the risk of child abuse, providing support to a child at risk of child abuse, and responding to incidents or allegations of child abuse.</w:t>
      </w:r>
    </w:p>
    <w:p w14:paraId="4A789C5E" w14:textId="77777777" w:rsidR="005F1F21" w:rsidRDefault="005F1F21" w:rsidP="005F1F21">
      <w:pPr>
        <w:pStyle w:val="NoSpacing"/>
        <w:rPr>
          <w:rFonts w:cstheme="minorHAnsi"/>
          <w:sz w:val="24"/>
          <w:szCs w:val="24"/>
        </w:rPr>
      </w:pPr>
      <w:r>
        <w:rPr>
          <w:rFonts w:cstheme="minorHAnsi"/>
          <w:i/>
          <w:sz w:val="24"/>
          <w:szCs w:val="24"/>
        </w:rPr>
        <w:t>School environment</w:t>
      </w:r>
      <w:r>
        <w:rPr>
          <w:rFonts w:cstheme="minorHAnsi"/>
          <w:sz w:val="24"/>
          <w:szCs w:val="24"/>
        </w:rPr>
        <w:t xml:space="preserve"> means any physical or virtual place made available or authorised by the school governing authority for use by a child during or outside school hours, including:</w:t>
      </w:r>
    </w:p>
    <w:p w14:paraId="10139386" w14:textId="77777777" w:rsidR="005F1F21" w:rsidRDefault="005F1F21" w:rsidP="005F1F21">
      <w:pPr>
        <w:pStyle w:val="NoSpacing"/>
        <w:numPr>
          <w:ilvl w:val="0"/>
          <w:numId w:val="3"/>
        </w:numPr>
        <w:ind w:left="720" w:firstLine="0"/>
        <w:rPr>
          <w:rFonts w:cstheme="minorHAnsi"/>
          <w:sz w:val="24"/>
          <w:szCs w:val="24"/>
        </w:rPr>
      </w:pPr>
      <w:r>
        <w:rPr>
          <w:rFonts w:cstheme="minorHAnsi"/>
          <w:sz w:val="24"/>
          <w:szCs w:val="24"/>
        </w:rPr>
        <w:t>a campus of the school</w:t>
      </w:r>
    </w:p>
    <w:p w14:paraId="5A0F3932" w14:textId="77777777" w:rsidR="005F1F21" w:rsidRDefault="005F1F21" w:rsidP="005F1F21">
      <w:pPr>
        <w:pStyle w:val="NoSpacing"/>
        <w:numPr>
          <w:ilvl w:val="0"/>
          <w:numId w:val="3"/>
        </w:numPr>
        <w:ind w:left="720" w:firstLine="0"/>
        <w:rPr>
          <w:rFonts w:cstheme="minorHAnsi"/>
          <w:sz w:val="24"/>
          <w:szCs w:val="24"/>
        </w:rPr>
      </w:pPr>
      <w:r>
        <w:rPr>
          <w:rFonts w:cstheme="minorHAnsi"/>
          <w:sz w:val="24"/>
          <w:szCs w:val="24"/>
        </w:rPr>
        <w:t>online school environments (including email and intranet systems)</w:t>
      </w:r>
    </w:p>
    <w:p w14:paraId="151211E0" w14:textId="77777777" w:rsidR="005F1F21" w:rsidRDefault="005F1F21" w:rsidP="005F1F21">
      <w:pPr>
        <w:pStyle w:val="NoSpacing"/>
        <w:numPr>
          <w:ilvl w:val="0"/>
          <w:numId w:val="3"/>
        </w:numPr>
        <w:spacing w:after="120"/>
        <w:ind w:left="720" w:firstLine="0"/>
        <w:rPr>
          <w:rFonts w:cstheme="minorHAnsi"/>
          <w:sz w:val="24"/>
          <w:szCs w:val="24"/>
        </w:rPr>
      </w:pPr>
      <w:r>
        <w:rPr>
          <w:rFonts w:cstheme="minorHAnsi"/>
          <w:sz w:val="24"/>
          <w:szCs w:val="24"/>
        </w:rPr>
        <w:t>other locations provided by the school for a child’s use (including, without limitation, locations used for school camps, sporting events, excursions, competitions and other events)</w:t>
      </w:r>
    </w:p>
    <w:p w14:paraId="714488A0" w14:textId="77777777" w:rsidR="005F1F21" w:rsidRDefault="005F1F21" w:rsidP="005F1F21">
      <w:pPr>
        <w:pStyle w:val="NoSpacing"/>
        <w:rPr>
          <w:rFonts w:cstheme="minorHAnsi"/>
          <w:i/>
          <w:sz w:val="24"/>
          <w:szCs w:val="24"/>
        </w:rPr>
      </w:pPr>
      <w:r>
        <w:rPr>
          <w:rFonts w:cstheme="minorHAnsi"/>
          <w:i/>
          <w:sz w:val="24"/>
          <w:szCs w:val="24"/>
        </w:rPr>
        <w:t>School staff means:</w:t>
      </w:r>
    </w:p>
    <w:p w14:paraId="6D3A628D" w14:textId="77777777" w:rsidR="005F1F21" w:rsidRDefault="005F1F21" w:rsidP="005F1F21">
      <w:pPr>
        <w:pStyle w:val="NoSpacing"/>
        <w:rPr>
          <w:rFonts w:cstheme="minorHAnsi"/>
          <w:i/>
          <w:sz w:val="24"/>
          <w:szCs w:val="24"/>
        </w:rPr>
      </w:pPr>
      <w:r>
        <w:rPr>
          <w:rFonts w:cstheme="minorHAnsi"/>
          <w:sz w:val="24"/>
          <w:szCs w:val="24"/>
        </w:rPr>
        <w:t>In a government school, an individual working in a school environment who is:</w:t>
      </w:r>
    </w:p>
    <w:p w14:paraId="73E3A1F2" w14:textId="77777777" w:rsidR="005F1F21" w:rsidRDefault="005F1F21" w:rsidP="005F1F21">
      <w:pPr>
        <w:pStyle w:val="NoSpacing"/>
        <w:numPr>
          <w:ilvl w:val="0"/>
          <w:numId w:val="4"/>
        </w:numPr>
        <w:ind w:left="720" w:firstLine="0"/>
        <w:rPr>
          <w:rFonts w:cstheme="minorHAnsi"/>
          <w:sz w:val="24"/>
          <w:szCs w:val="24"/>
        </w:rPr>
      </w:pPr>
      <w:r>
        <w:rPr>
          <w:rFonts w:cstheme="minorHAnsi"/>
          <w:sz w:val="24"/>
          <w:szCs w:val="24"/>
        </w:rPr>
        <w:t xml:space="preserve">employed under Part 2.4 of the </w:t>
      </w:r>
      <w:r>
        <w:rPr>
          <w:rFonts w:cstheme="minorHAnsi"/>
          <w:i/>
          <w:sz w:val="24"/>
          <w:szCs w:val="24"/>
        </w:rPr>
        <w:t xml:space="preserve">Education and Training Reform Act 2006 (ETR Act) </w:t>
      </w:r>
      <w:r>
        <w:rPr>
          <w:rFonts w:cstheme="minorHAnsi"/>
          <w:sz w:val="24"/>
          <w:szCs w:val="24"/>
        </w:rPr>
        <w:t>in the government teaching service or</w:t>
      </w:r>
    </w:p>
    <w:p w14:paraId="7EC8C250" w14:textId="77777777" w:rsidR="005F1F21" w:rsidRDefault="005F1F21" w:rsidP="005F1F21">
      <w:pPr>
        <w:pStyle w:val="NoSpacing"/>
        <w:numPr>
          <w:ilvl w:val="0"/>
          <w:numId w:val="4"/>
        </w:numPr>
        <w:ind w:left="720" w:firstLine="0"/>
        <w:rPr>
          <w:rFonts w:cstheme="minorHAnsi"/>
          <w:i/>
          <w:sz w:val="24"/>
          <w:szCs w:val="24"/>
        </w:rPr>
      </w:pPr>
      <w:r>
        <w:rPr>
          <w:rFonts w:cstheme="minorHAnsi"/>
          <w:sz w:val="24"/>
          <w:szCs w:val="24"/>
        </w:rPr>
        <w:t>employed under a contract of service by the council of the school under Part 2.3 of the ETR Act or</w:t>
      </w:r>
    </w:p>
    <w:p w14:paraId="76D36B93" w14:textId="77777777" w:rsidR="005F1F21" w:rsidRDefault="005F1F21" w:rsidP="005F1F21">
      <w:pPr>
        <w:pStyle w:val="NoSpacing"/>
        <w:numPr>
          <w:ilvl w:val="0"/>
          <w:numId w:val="4"/>
        </w:numPr>
        <w:ind w:left="720" w:firstLine="0"/>
        <w:rPr>
          <w:rFonts w:cstheme="minorHAnsi"/>
          <w:i/>
          <w:sz w:val="24"/>
          <w:szCs w:val="24"/>
        </w:rPr>
      </w:pPr>
      <w:r>
        <w:rPr>
          <w:rFonts w:cstheme="minorHAnsi"/>
          <w:sz w:val="24"/>
          <w:szCs w:val="24"/>
        </w:rPr>
        <w:t>a volunteer or a contracted service provider (</w:t>
      </w:r>
      <w:proofErr w:type="gramStart"/>
      <w:r>
        <w:rPr>
          <w:rFonts w:cstheme="minorHAnsi"/>
          <w:sz w:val="24"/>
          <w:szCs w:val="24"/>
        </w:rPr>
        <w:t>whether or not</w:t>
      </w:r>
      <w:proofErr w:type="gramEnd"/>
      <w:r>
        <w:rPr>
          <w:rFonts w:cstheme="minorHAnsi"/>
          <w:sz w:val="24"/>
          <w:szCs w:val="24"/>
        </w:rPr>
        <w:t xml:space="preserve"> a body corporate or any other person is an intermediary)</w:t>
      </w:r>
    </w:p>
    <w:p w14:paraId="27D2D1A0" w14:textId="77777777" w:rsidR="005F1F21" w:rsidRDefault="005F1F21" w:rsidP="005F1F21">
      <w:pPr>
        <w:pStyle w:val="NoSpacing"/>
        <w:ind w:hanging="2880"/>
        <w:rPr>
          <w:rFonts w:cstheme="minorHAnsi"/>
          <w:sz w:val="24"/>
          <w:szCs w:val="24"/>
        </w:rPr>
      </w:pPr>
    </w:p>
    <w:p w14:paraId="20A8799D" w14:textId="77777777" w:rsidR="005F1F21" w:rsidRDefault="005F1F21">
      <w:pPr>
        <w:rPr>
          <w:rFonts w:cstheme="minorHAnsi"/>
          <w:b/>
          <w:bCs/>
          <w:sz w:val="24"/>
          <w:szCs w:val="24"/>
          <w:lang w:val="en-AU"/>
        </w:rPr>
      </w:pPr>
      <w:r>
        <w:rPr>
          <w:rFonts w:cstheme="minorHAnsi"/>
          <w:b/>
          <w:bCs/>
          <w:sz w:val="24"/>
          <w:szCs w:val="24"/>
        </w:rPr>
        <w:br w:type="page"/>
      </w:r>
    </w:p>
    <w:p w14:paraId="5DC0BE44" w14:textId="58C88BCF" w:rsidR="005F1F21" w:rsidRDefault="005F1F21" w:rsidP="005F1F21">
      <w:pPr>
        <w:pStyle w:val="NoSpacing"/>
        <w:spacing w:after="120"/>
        <w:ind w:left="2880" w:hanging="2880"/>
        <w:rPr>
          <w:rFonts w:cstheme="minorHAnsi"/>
          <w:b/>
          <w:bCs/>
          <w:sz w:val="24"/>
          <w:szCs w:val="24"/>
        </w:rPr>
      </w:pPr>
      <w:r>
        <w:rPr>
          <w:rFonts w:cstheme="minorHAnsi"/>
          <w:b/>
          <w:bCs/>
          <w:sz w:val="24"/>
          <w:szCs w:val="24"/>
        </w:rPr>
        <w:lastRenderedPageBreak/>
        <w:t>Related school policies and documents</w:t>
      </w:r>
    </w:p>
    <w:p w14:paraId="46501A0F" w14:textId="77777777" w:rsidR="005F1F21" w:rsidRDefault="005F1F21" w:rsidP="005F1F21">
      <w:pPr>
        <w:pStyle w:val="NoSpacing"/>
        <w:numPr>
          <w:ilvl w:val="0"/>
          <w:numId w:val="5"/>
        </w:numPr>
        <w:rPr>
          <w:rFonts w:cstheme="minorHAnsi"/>
          <w:sz w:val="24"/>
          <w:szCs w:val="24"/>
        </w:rPr>
      </w:pPr>
      <w:hyperlink r:id="rId9" w:history="1">
        <w:r>
          <w:rPr>
            <w:rStyle w:val="Hyperlink"/>
            <w:rFonts w:cstheme="minorHAnsi"/>
            <w:sz w:val="24"/>
            <w:szCs w:val="24"/>
          </w:rPr>
          <w:t>Child Safety Responding and Reporting Obligations Policy and Procedures</w:t>
        </w:r>
      </w:hyperlink>
    </w:p>
    <w:p w14:paraId="0A0485BF" w14:textId="77777777" w:rsidR="005F1F21" w:rsidRDefault="005F1F21" w:rsidP="005F1F21">
      <w:pPr>
        <w:pStyle w:val="NoSpacing"/>
        <w:numPr>
          <w:ilvl w:val="0"/>
          <w:numId w:val="5"/>
        </w:numPr>
        <w:rPr>
          <w:rFonts w:cstheme="minorHAnsi"/>
          <w:sz w:val="24"/>
          <w:szCs w:val="24"/>
        </w:rPr>
      </w:pPr>
      <w:hyperlink r:id="rId10" w:history="1">
        <w:r>
          <w:rPr>
            <w:rStyle w:val="Hyperlink"/>
            <w:rFonts w:cstheme="minorHAnsi"/>
            <w:sz w:val="24"/>
            <w:szCs w:val="24"/>
          </w:rPr>
          <w:t>Student Wellbeing and Discipline Policy</w:t>
        </w:r>
      </w:hyperlink>
    </w:p>
    <w:p w14:paraId="6A8BB11F" w14:textId="77777777" w:rsidR="005F1F21" w:rsidRDefault="005F1F21" w:rsidP="005F1F21">
      <w:pPr>
        <w:pStyle w:val="NoSpacing"/>
        <w:numPr>
          <w:ilvl w:val="0"/>
          <w:numId w:val="5"/>
        </w:numPr>
        <w:rPr>
          <w:rFonts w:cstheme="minorHAnsi"/>
          <w:sz w:val="24"/>
          <w:szCs w:val="24"/>
        </w:rPr>
      </w:pPr>
      <w:hyperlink r:id="rId11" w:history="1">
        <w:r>
          <w:rPr>
            <w:rStyle w:val="Hyperlink"/>
            <w:rFonts w:cstheme="minorHAnsi"/>
            <w:sz w:val="24"/>
            <w:szCs w:val="24"/>
          </w:rPr>
          <w:t>Visitors Policy</w:t>
        </w:r>
      </w:hyperlink>
      <w:r>
        <w:rPr>
          <w:rFonts w:cstheme="minorHAnsi"/>
          <w:sz w:val="24"/>
          <w:szCs w:val="24"/>
        </w:rPr>
        <w:t xml:space="preserve"> </w:t>
      </w:r>
    </w:p>
    <w:p w14:paraId="0C16F012" w14:textId="77777777" w:rsidR="005F1F21" w:rsidRDefault="005F1F21" w:rsidP="005F1F21">
      <w:pPr>
        <w:pStyle w:val="NoSpacing"/>
        <w:numPr>
          <w:ilvl w:val="0"/>
          <w:numId w:val="5"/>
        </w:numPr>
        <w:rPr>
          <w:rFonts w:cstheme="minorHAnsi"/>
          <w:sz w:val="24"/>
          <w:szCs w:val="24"/>
        </w:rPr>
      </w:pPr>
      <w:hyperlink r:id="rId12" w:history="1">
        <w:r>
          <w:rPr>
            <w:rStyle w:val="Hyperlink"/>
            <w:rFonts w:cstheme="minorHAnsi"/>
            <w:sz w:val="24"/>
            <w:szCs w:val="24"/>
          </w:rPr>
          <w:t>Child Safety Policy</w:t>
        </w:r>
      </w:hyperlink>
      <w:r>
        <w:rPr>
          <w:rStyle w:val="Hyperlink"/>
          <w:rFonts w:cstheme="minorHAnsi"/>
          <w:sz w:val="24"/>
          <w:szCs w:val="24"/>
        </w:rPr>
        <w:t xml:space="preserve"> Code of Conduct</w:t>
      </w:r>
    </w:p>
    <w:p w14:paraId="6704950A" w14:textId="77777777" w:rsidR="005F1F21" w:rsidRDefault="005F1F21" w:rsidP="005F1F21">
      <w:pPr>
        <w:pStyle w:val="NoSpacing"/>
        <w:numPr>
          <w:ilvl w:val="0"/>
          <w:numId w:val="5"/>
        </w:numPr>
        <w:rPr>
          <w:rFonts w:cstheme="minorHAnsi"/>
          <w:sz w:val="24"/>
          <w:szCs w:val="24"/>
        </w:rPr>
      </w:pPr>
      <w:hyperlink r:id="rId13" w:history="1">
        <w:r>
          <w:rPr>
            <w:rStyle w:val="Hyperlink"/>
            <w:rFonts w:cstheme="minorHAnsi"/>
            <w:sz w:val="24"/>
            <w:szCs w:val="24"/>
          </w:rPr>
          <w:t>Duty of Care Policy and Procedures</w:t>
        </w:r>
      </w:hyperlink>
    </w:p>
    <w:p w14:paraId="35D68ACF" w14:textId="77777777" w:rsidR="005F1F21" w:rsidRDefault="005F1F21" w:rsidP="005F1F21">
      <w:pPr>
        <w:pStyle w:val="ListParagraph"/>
        <w:numPr>
          <w:ilvl w:val="0"/>
          <w:numId w:val="5"/>
        </w:numPr>
        <w:spacing w:after="0"/>
        <w:rPr>
          <w:rFonts w:cstheme="minorHAnsi"/>
          <w:sz w:val="24"/>
          <w:szCs w:val="24"/>
        </w:rPr>
      </w:pPr>
      <w:hyperlink r:id="rId14" w:history="1">
        <w:r>
          <w:rPr>
            <w:rStyle w:val="Hyperlink"/>
            <w:rFonts w:cstheme="minorHAnsi"/>
            <w:sz w:val="24"/>
            <w:szCs w:val="24"/>
          </w:rPr>
          <w:t>Camps and Excursions Policy</w:t>
        </w:r>
      </w:hyperlink>
    </w:p>
    <w:p w14:paraId="0297E971" w14:textId="77777777" w:rsidR="005F1F21" w:rsidRDefault="005F1F21" w:rsidP="005F1F21">
      <w:pPr>
        <w:pStyle w:val="ListParagraph"/>
        <w:numPr>
          <w:ilvl w:val="0"/>
          <w:numId w:val="5"/>
        </w:numPr>
        <w:spacing w:after="0"/>
        <w:rPr>
          <w:rFonts w:cstheme="minorHAnsi"/>
          <w:sz w:val="24"/>
          <w:szCs w:val="24"/>
        </w:rPr>
      </w:pPr>
      <w:hyperlink r:id="rId15" w:history="1">
        <w:r>
          <w:rPr>
            <w:rStyle w:val="Hyperlink"/>
            <w:rFonts w:cstheme="minorHAnsi"/>
            <w:sz w:val="24"/>
            <w:szCs w:val="24"/>
          </w:rPr>
          <w:t>Student Welfare and Discipline Policy</w:t>
        </w:r>
      </w:hyperlink>
    </w:p>
    <w:p w14:paraId="18E3370C" w14:textId="77777777" w:rsidR="005F1F21" w:rsidRDefault="005F1F21" w:rsidP="005F1F21">
      <w:pPr>
        <w:pStyle w:val="ListParagraph"/>
        <w:numPr>
          <w:ilvl w:val="0"/>
          <w:numId w:val="5"/>
        </w:numPr>
        <w:spacing w:after="0"/>
        <w:rPr>
          <w:rFonts w:cstheme="minorHAnsi"/>
          <w:sz w:val="24"/>
          <w:szCs w:val="24"/>
        </w:rPr>
      </w:pPr>
      <w:hyperlink r:id="rId16" w:history="1">
        <w:r>
          <w:rPr>
            <w:rStyle w:val="Hyperlink"/>
            <w:rFonts w:cstheme="minorHAnsi"/>
            <w:sz w:val="24"/>
            <w:szCs w:val="24"/>
          </w:rPr>
          <w:t>Bullying Prevention Policy</w:t>
        </w:r>
      </w:hyperlink>
    </w:p>
    <w:p w14:paraId="5FC3742B" w14:textId="77777777" w:rsidR="005F1F21" w:rsidRDefault="005F1F21" w:rsidP="005F1F21">
      <w:pPr>
        <w:pStyle w:val="ListParagraph"/>
        <w:numPr>
          <w:ilvl w:val="0"/>
          <w:numId w:val="5"/>
        </w:numPr>
        <w:spacing w:after="0"/>
        <w:rPr>
          <w:rFonts w:cstheme="minorHAnsi"/>
          <w:sz w:val="24"/>
          <w:szCs w:val="24"/>
        </w:rPr>
      </w:pPr>
      <w:hyperlink r:id="rId17" w:history="1">
        <w:r>
          <w:rPr>
            <w:rStyle w:val="Hyperlink"/>
            <w:rFonts w:cstheme="minorHAnsi"/>
            <w:sz w:val="24"/>
            <w:szCs w:val="24"/>
          </w:rPr>
          <w:t>On-Site Supervision Policy</w:t>
        </w:r>
      </w:hyperlink>
    </w:p>
    <w:p w14:paraId="684C77ED" w14:textId="77777777" w:rsidR="005F1F21" w:rsidRDefault="005F1F21" w:rsidP="005F1F21">
      <w:pPr>
        <w:pStyle w:val="ListParagraph"/>
        <w:numPr>
          <w:ilvl w:val="0"/>
          <w:numId w:val="5"/>
        </w:numPr>
        <w:spacing w:after="0"/>
        <w:rPr>
          <w:rFonts w:cstheme="minorHAnsi"/>
          <w:sz w:val="24"/>
          <w:szCs w:val="24"/>
        </w:rPr>
      </w:pPr>
      <w:hyperlink r:id="rId18" w:history="1">
        <w:r>
          <w:rPr>
            <w:rStyle w:val="Hyperlink"/>
            <w:rFonts w:cstheme="minorHAnsi"/>
            <w:sz w:val="24"/>
            <w:szCs w:val="24"/>
          </w:rPr>
          <w:t>Student Wellbeing and Engagement Policy</w:t>
        </w:r>
      </w:hyperlink>
    </w:p>
    <w:p w14:paraId="58A1A4ED" w14:textId="77777777" w:rsidR="005F1F21" w:rsidRDefault="005F1F21" w:rsidP="005F1F21">
      <w:pPr>
        <w:spacing w:after="0"/>
        <w:ind w:left="360"/>
        <w:rPr>
          <w:rFonts w:cstheme="minorHAnsi"/>
          <w:i/>
          <w:iCs/>
          <w:sz w:val="24"/>
          <w:szCs w:val="24"/>
        </w:rPr>
      </w:pPr>
    </w:p>
    <w:p w14:paraId="4C40EC2B" w14:textId="77777777" w:rsidR="005F1F21" w:rsidRDefault="005F1F21" w:rsidP="005F1F21">
      <w:pPr>
        <w:rPr>
          <w:rFonts w:cstheme="minorHAnsi"/>
        </w:rPr>
      </w:pPr>
      <w:r>
        <w:rPr>
          <w:rFonts w:cstheme="minorHAnsi"/>
          <w:b/>
          <w:sz w:val="28"/>
          <w:szCs w:val="28"/>
          <w:u w:val="single"/>
        </w:rPr>
        <w:t>EVALUATION</w:t>
      </w:r>
    </w:p>
    <w:p w14:paraId="71B0FFD1" w14:textId="2F718D96" w:rsidR="005F1F21" w:rsidRDefault="005F1F21" w:rsidP="005F1F21">
      <w:pPr>
        <w:spacing w:after="0" w:line="240" w:lineRule="auto"/>
        <w:rPr>
          <w:rFonts w:cstheme="minorHAnsi"/>
          <w:sz w:val="24"/>
          <w:szCs w:val="24"/>
        </w:rPr>
      </w:pPr>
      <w:r>
        <w:rPr>
          <w:rFonts w:cstheme="minorHAnsi"/>
          <w:sz w:val="24"/>
          <w:szCs w:val="24"/>
        </w:rPr>
        <w:t>All policies will be reviewed every two years as part of the school’s cyclic review process.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E52D8BB" w14:textId="3EC430F6" w:rsidR="005F1F21" w:rsidRDefault="005F1F21" w:rsidP="005F1F21">
      <w:pPr>
        <w:spacing w:after="0" w:line="240" w:lineRule="auto"/>
        <w:rPr>
          <w:rFonts w:cstheme="minorHAnsi"/>
          <w:sz w:val="24"/>
          <w:szCs w:val="24"/>
        </w:rPr>
      </w:pPr>
      <w:r>
        <w:rPr>
          <w:noProof/>
        </w:rPr>
        <w:drawing>
          <wp:anchor distT="0" distB="0" distL="114300" distR="114300" simplePos="0" relativeHeight="251658240" behindDoc="1" locked="0" layoutInCell="1" allowOverlap="1" wp14:anchorId="2FFE3C0A" wp14:editId="6F66331F">
            <wp:simplePos x="0" y="0"/>
            <wp:positionH relativeFrom="column">
              <wp:posOffset>-139065</wp:posOffset>
            </wp:positionH>
            <wp:positionV relativeFrom="paragraph">
              <wp:posOffset>8255</wp:posOffset>
            </wp:positionV>
            <wp:extent cx="1457325" cy="1375410"/>
            <wp:effectExtent l="0" t="0" r="9525" b="0"/>
            <wp:wrapTight wrapText="bothSides">
              <wp:wrapPolygon edited="0">
                <wp:start x="0" y="0"/>
                <wp:lineTo x="0" y="21241"/>
                <wp:lineTo x="21459" y="21241"/>
                <wp:lineTo x="21459" y="0"/>
                <wp:lineTo x="0" y="0"/>
              </wp:wrapPolygon>
            </wp:wrapTight>
            <wp:docPr id="2" name="Picture 2" descr="A black and white triangle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triangle with text and images&#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7325" cy="137541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B5155AD" w14:textId="77777777" w:rsidR="005F1F21" w:rsidRDefault="005F1F21" w:rsidP="005F1F21">
      <w:pPr>
        <w:spacing w:after="0" w:line="240" w:lineRule="auto"/>
        <w:ind w:left="2160" w:firstLine="720"/>
        <w:rPr>
          <w:rFonts w:cstheme="minorHAnsi"/>
          <w:sz w:val="24"/>
          <w:szCs w:val="24"/>
        </w:rPr>
      </w:pPr>
    </w:p>
    <w:tbl>
      <w:tblPr>
        <w:tblStyle w:val="TableGrid"/>
        <w:tblpPr w:leftFromText="180" w:rightFromText="180" w:vertAnchor="text" w:horzAnchor="page" w:tblpX="3646" w:tblpY="-53"/>
        <w:tblW w:w="0" w:type="auto"/>
        <w:tblInd w:w="0" w:type="dxa"/>
        <w:tblLayout w:type="fixed"/>
        <w:tblLook w:val="06A0" w:firstRow="1" w:lastRow="0" w:firstColumn="1" w:lastColumn="0" w:noHBand="1" w:noVBand="1"/>
      </w:tblPr>
      <w:tblGrid>
        <w:gridCol w:w="2830"/>
        <w:gridCol w:w="3402"/>
      </w:tblGrid>
      <w:tr w:rsidR="007B1809" w14:paraId="282DDFDC" w14:textId="77777777" w:rsidTr="007B1809">
        <w:tc>
          <w:tcPr>
            <w:tcW w:w="2830" w:type="dxa"/>
            <w:tcBorders>
              <w:top w:val="single" w:sz="4" w:space="0" w:color="auto"/>
              <w:left w:val="single" w:sz="4" w:space="0" w:color="auto"/>
              <w:bottom w:val="single" w:sz="4" w:space="0" w:color="auto"/>
              <w:right w:val="single" w:sz="4" w:space="0" w:color="auto"/>
            </w:tcBorders>
            <w:hideMark/>
          </w:tcPr>
          <w:p w14:paraId="795F6F90" w14:textId="77777777" w:rsidR="007B1809" w:rsidRPr="007E7811" w:rsidRDefault="007B1809" w:rsidP="007B1809">
            <w:pPr>
              <w:rPr>
                <w:rFonts w:eastAsia="Calibri"/>
                <w:lang w:val="en-AU"/>
              </w:rPr>
            </w:pPr>
            <w:r w:rsidRPr="007E7811">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5D47D7C7" w14:textId="07C0A817" w:rsidR="007B1809" w:rsidRPr="007E7811" w:rsidRDefault="007B1809" w:rsidP="007B1809">
            <w:pPr>
              <w:rPr>
                <w:rFonts w:eastAsia="Calibri"/>
                <w:lang w:val="en-AU"/>
              </w:rPr>
            </w:pPr>
            <w:r w:rsidRPr="007E7811">
              <w:rPr>
                <w:rFonts w:eastAsia="Calibri"/>
                <w:lang w:val="en-AU"/>
              </w:rPr>
              <w:t>Ju</w:t>
            </w:r>
            <w:r w:rsidR="00D92D46" w:rsidRPr="007E7811">
              <w:rPr>
                <w:rFonts w:eastAsia="Calibri"/>
                <w:lang w:val="en-AU"/>
              </w:rPr>
              <w:t>ne 2025</w:t>
            </w:r>
          </w:p>
        </w:tc>
      </w:tr>
      <w:tr w:rsidR="007B1809" w14:paraId="5C0A122E" w14:textId="77777777" w:rsidTr="007B1809">
        <w:tc>
          <w:tcPr>
            <w:tcW w:w="2830" w:type="dxa"/>
            <w:tcBorders>
              <w:top w:val="single" w:sz="4" w:space="0" w:color="auto"/>
              <w:left w:val="single" w:sz="4" w:space="0" w:color="auto"/>
              <w:bottom w:val="single" w:sz="4" w:space="0" w:color="auto"/>
              <w:right w:val="single" w:sz="4" w:space="0" w:color="auto"/>
            </w:tcBorders>
            <w:hideMark/>
          </w:tcPr>
          <w:p w14:paraId="02F1CA5A" w14:textId="77777777" w:rsidR="007B1809" w:rsidRPr="007E7811" w:rsidRDefault="007B1809" w:rsidP="007B1809">
            <w:pPr>
              <w:rPr>
                <w:rFonts w:eastAsia="Calibri"/>
                <w:lang w:val="en-AU"/>
              </w:rPr>
            </w:pPr>
            <w:r w:rsidRPr="007E7811">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10EC807E" w14:textId="77777777" w:rsidR="007B1809" w:rsidRPr="007E7811" w:rsidRDefault="007B1809" w:rsidP="007B1809">
            <w:pPr>
              <w:rPr>
                <w:rFonts w:eastAsia="Calibri"/>
                <w:lang w:val="en-AU"/>
              </w:rPr>
            </w:pPr>
            <w:r w:rsidRPr="007E7811">
              <w:rPr>
                <w:rFonts w:eastAsia="Calibri"/>
                <w:lang w:val="en-AU"/>
              </w:rPr>
              <w:t xml:space="preserve">Principal </w:t>
            </w:r>
          </w:p>
        </w:tc>
      </w:tr>
      <w:tr w:rsidR="007B1809" w14:paraId="3DF1C9F9" w14:textId="77777777" w:rsidTr="007B1809">
        <w:tc>
          <w:tcPr>
            <w:tcW w:w="2830" w:type="dxa"/>
            <w:tcBorders>
              <w:top w:val="single" w:sz="4" w:space="0" w:color="auto"/>
              <w:left w:val="single" w:sz="4" w:space="0" w:color="auto"/>
              <w:bottom w:val="single" w:sz="4" w:space="0" w:color="auto"/>
              <w:right w:val="single" w:sz="4" w:space="0" w:color="auto"/>
            </w:tcBorders>
            <w:hideMark/>
          </w:tcPr>
          <w:p w14:paraId="0968463B" w14:textId="77777777" w:rsidR="007B1809" w:rsidRPr="007E7811" w:rsidRDefault="007B1809" w:rsidP="007B1809">
            <w:pPr>
              <w:rPr>
                <w:rFonts w:eastAsia="Calibri"/>
                <w:lang w:val="en-AU"/>
              </w:rPr>
            </w:pPr>
            <w:r w:rsidRPr="007E7811">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005AFEE8" w14:textId="7EDF4809" w:rsidR="007B1809" w:rsidRPr="007E7811" w:rsidRDefault="00D92D46" w:rsidP="007B1809">
            <w:pPr>
              <w:rPr>
                <w:rFonts w:eastAsia="Calibri"/>
                <w:lang w:val="en-AU"/>
              </w:rPr>
            </w:pPr>
            <w:r w:rsidRPr="007E7811">
              <w:rPr>
                <w:rFonts w:eastAsia="Calibri"/>
                <w:lang w:val="en-AU"/>
              </w:rPr>
              <w:t>June 2027</w:t>
            </w:r>
          </w:p>
        </w:tc>
      </w:tr>
    </w:tbl>
    <w:p w14:paraId="0C6FC4A6" w14:textId="7F738442" w:rsidR="007B1809" w:rsidRPr="005F1F21" w:rsidRDefault="007B1809" w:rsidP="005F1F21"/>
    <w:sectPr w:rsidR="007B1809" w:rsidRPr="005F1F21" w:rsidSect="005F1F21">
      <w:headerReference w:type="even" r:id="rId20"/>
      <w:headerReference w:type="default" r:id="rId21"/>
      <w:footerReference w:type="even" r:id="rId22"/>
      <w:footerReference w:type="default" r:id="rId23"/>
      <w:headerReference w:type="first" r:id="rId24"/>
      <w:footerReference w:type="first" r:id="rId25"/>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FCE7" w14:textId="77777777" w:rsidR="00743586" w:rsidRDefault="00743586" w:rsidP="00B409DF">
      <w:pPr>
        <w:spacing w:after="0" w:line="240" w:lineRule="auto"/>
      </w:pPr>
      <w:r>
        <w:separator/>
      </w:r>
    </w:p>
  </w:endnote>
  <w:endnote w:type="continuationSeparator" w:id="0">
    <w:p w14:paraId="1258363D"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9286" w14:textId="77777777" w:rsidR="005F1F21" w:rsidRDefault="005F1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D60D" w14:textId="028D8958" w:rsidR="00B409DF" w:rsidRDefault="005F1F21">
    <w:pPr>
      <w:pStyle w:val="Footer"/>
    </w:pPr>
    <w:r>
      <w:rPr>
        <w:noProof/>
        <w:lang w:eastAsia="en-GB"/>
      </w:rPr>
      <w:drawing>
        <wp:anchor distT="0" distB="0" distL="114300" distR="114300" simplePos="0" relativeHeight="251660288" behindDoc="1" locked="0" layoutInCell="1" allowOverlap="1" wp14:anchorId="33386B08" wp14:editId="6C1958E2">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F14C" w14:textId="77777777" w:rsidR="005F1F21" w:rsidRDefault="005F1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7BDD1" w14:textId="77777777" w:rsidR="00743586" w:rsidRDefault="00743586" w:rsidP="00B409DF">
      <w:pPr>
        <w:spacing w:after="0" w:line="240" w:lineRule="auto"/>
      </w:pPr>
      <w:r>
        <w:separator/>
      </w:r>
    </w:p>
  </w:footnote>
  <w:footnote w:type="continuationSeparator" w:id="0">
    <w:p w14:paraId="5F620D72"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FC7E" w14:textId="77777777" w:rsidR="005F1F21" w:rsidRDefault="005F1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C619" w14:textId="413E603F"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09F03706" wp14:editId="5F7BA37D">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ED6EB"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537B403"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501AB3C"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C12F5F7"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E72BE0E"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F03706"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166ED6EB"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3537B403"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3501AB3C"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C12F5F7"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1E72BE0E"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5F1F21">
      <w:rPr>
        <w:noProof/>
        <w:lang w:eastAsia="en-GB"/>
      </w:rPr>
      <w:drawing>
        <wp:anchor distT="0" distB="0" distL="114300" distR="114300" simplePos="0" relativeHeight="251658240" behindDoc="1" locked="0" layoutInCell="1" allowOverlap="1" wp14:anchorId="253BE919" wp14:editId="65C13C97">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5F1F21">
      <w:rPr>
        <w:noProof/>
        <w:lang w:eastAsia="en-GB"/>
      </w:rPr>
      <w:drawing>
        <wp:anchor distT="0" distB="0" distL="114300" distR="114300" simplePos="0" relativeHeight="251659264" behindDoc="1" locked="0" layoutInCell="1" allowOverlap="1" wp14:anchorId="066A3323" wp14:editId="42476891">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E043" w14:textId="77777777" w:rsidR="005F1F21" w:rsidRDefault="005F1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CC5"/>
    <w:multiLevelType w:val="hybridMultilevel"/>
    <w:tmpl w:val="17A4724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1" w15:restartNumberingAfterBreak="0">
    <w:nsid w:val="4794418C"/>
    <w:multiLevelType w:val="hybridMultilevel"/>
    <w:tmpl w:val="CBB43C2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577B4331"/>
    <w:multiLevelType w:val="hybridMultilevel"/>
    <w:tmpl w:val="EDC2F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3930EFF"/>
    <w:multiLevelType w:val="hybridMultilevel"/>
    <w:tmpl w:val="F8B49F22"/>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num w:numId="1" w16cid:durableId="131137712">
    <w:abstractNumId w:val="3"/>
  </w:num>
  <w:num w:numId="2" w16cid:durableId="793867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1130596">
    <w:abstractNumId w:val="0"/>
  </w:num>
  <w:num w:numId="4" w16cid:durableId="1655060954">
    <w:abstractNumId w:val="4"/>
  </w:num>
  <w:num w:numId="5" w16cid:durableId="1662583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1407F"/>
    <w:rsid w:val="00144C8E"/>
    <w:rsid w:val="002E6B32"/>
    <w:rsid w:val="00350C57"/>
    <w:rsid w:val="004B30B5"/>
    <w:rsid w:val="005F1F21"/>
    <w:rsid w:val="00626860"/>
    <w:rsid w:val="00690A72"/>
    <w:rsid w:val="00743586"/>
    <w:rsid w:val="007B1809"/>
    <w:rsid w:val="007E7811"/>
    <w:rsid w:val="00A3078F"/>
    <w:rsid w:val="00B409DF"/>
    <w:rsid w:val="00D92D46"/>
    <w:rsid w:val="00DF6C64"/>
    <w:rsid w:val="00F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3BA3C0"/>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F1F21"/>
    <w:pPr>
      <w:keepNext/>
      <w:spacing w:after="0" w:line="240" w:lineRule="auto"/>
      <w:outlineLvl w:val="1"/>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2Char">
    <w:name w:val="Heading 2 Char"/>
    <w:basedOn w:val="DefaultParagraphFont"/>
    <w:link w:val="Heading2"/>
    <w:semiHidden/>
    <w:rsid w:val="005F1F21"/>
    <w:rPr>
      <w:rFonts w:ascii="Times New Roman" w:eastAsia="Times New Roman" w:hAnsi="Times New Roman" w:cs="Times New Roman"/>
      <w:b/>
      <w:sz w:val="28"/>
      <w:szCs w:val="20"/>
      <w:u w:val="single"/>
      <w:lang w:val="en-US"/>
    </w:rPr>
  </w:style>
  <w:style w:type="character" w:styleId="Hyperlink">
    <w:name w:val="Hyperlink"/>
    <w:basedOn w:val="DefaultParagraphFont"/>
    <w:uiPriority w:val="99"/>
    <w:semiHidden/>
    <w:unhideWhenUsed/>
    <w:rsid w:val="005F1F21"/>
    <w:rPr>
      <w:color w:val="0563C1" w:themeColor="hyperlink"/>
      <w:u w:val="single"/>
    </w:rPr>
  </w:style>
  <w:style w:type="paragraph" w:styleId="NoSpacing">
    <w:name w:val="No Spacing"/>
    <w:uiPriority w:val="1"/>
    <w:qFormat/>
    <w:rsid w:val="005F1F21"/>
    <w:pPr>
      <w:spacing w:after="0" w:line="240" w:lineRule="auto"/>
    </w:pPr>
    <w:rPr>
      <w:lang w:val="en-AU"/>
    </w:rPr>
  </w:style>
  <w:style w:type="paragraph" w:styleId="ListParagraph">
    <w:name w:val="List Paragraph"/>
    <w:basedOn w:val="Normal"/>
    <w:uiPriority w:val="34"/>
    <w:qFormat/>
    <w:rsid w:val="005F1F21"/>
    <w:pPr>
      <w:spacing w:after="200" w:line="276" w:lineRule="auto"/>
      <w:ind w:left="720"/>
      <w:contextualSpacing/>
    </w:pPr>
    <w:rPr>
      <w:lang w:val="en-AU"/>
    </w:rPr>
  </w:style>
  <w:style w:type="paragraph" w:customStyle="1" w:styleId="Bullet1">
    <w:name w:val="Bullet 1"/>
    <w:basedOn w:val="Normal"/>
    <w:next w:val="Normal"/>
    <w:qFormat/>
    <w:rsid w:val="005F1F21"/>
    <w:pPr>
      <w:numPr>
        <w:numId w:val="1"/>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7B180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76840">
      <w:bodyDiv w:val="1"/>
      <w:marLeft w:val="0"/>
      <w:marRight w:val="0"/>
      <w:marTop w:val="0"/>
      <w:marBottom w:val="0"/>
      <w:divBdr>
        <w:top w:val="none" w:sz="0" w:space="0" w:color="auto"/>
        <w:left w:val="none" w:sz="0" w:space="0" w:color="auto"/>
        <w:bottom w:val="none" w:sz="0" w:space="0" w:color="auto"/>
        <w:right w:val="none" w:sz="0" w:space="0" w:color="auto"/>
      </w:divBdr>
    </w:div>
    <w:div w:id="175442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qa.vic.gov.au/childsafe" TargetMode="External"/><Relationship Id="rId13" Type="http://schemas.openxmlformats.org/officeDocument/2006/relationships/hyperlink" Target="https://www.devmead.vic.edu.au/page/168/Policies" TargetMode="External"/><Relationship Id="rId18" Type="http://schemas.openxmlformats.org/officeDocument/2006/relationships/hyperlink" Target="https://www.devmead.vic.edu.au/page/168/Polici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hyperlink" Target="https://www.devmead.vic.edu.au/page/168/Policies" TargetMode="External"/><Relationship Id="rId17" Type="http://schemas.openxmlformats.org/officeDocument/2006/relationships/hyperlink" Target="https://www.devmead.vic.edu.au/page/168/Policie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devmead.vic.edu.au/page/168/Polici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vmead.vic.edu.au/page/168/Policies"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evmead.vic.edu.au/page/168/Policies" TargetMode="External"/><Relationship Id="rId23" Type="http://schemas.openxmlformats.org/officeDocument/2006/relationships/footer" Target="footer2.xml"/><Relationship Id="rId10" Type="http://schemas.openxmlformats.org/officeDocument/2006/relationships/hyperlink" Target="https://www.devmead.vic.edu.au/page/168/Policies"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devmead.vic.edu.au/page/168/Policies" TargetMode="External"/><Relationship Id="rId14" Type="http://schemas.openxmlformats.org/officeDocument/2006/relationships/hyperlink" Target="https://www.devmead.vic.edu.au/page/168/Polici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7611</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Kylie Kaddatz</cp:lastModifiedBy>
  <cp:revision>2</cp:revision>
  <cp:lastPrinted>2023-12-12T00:33:00Z</cp:lastPrinted>
  <dcterms:created xsi:type="dcterms:W3CDTF">2025-06-17T23:43:00Z</dcterms:created>
  <dcterms:modified xsi:type="dcterms:W3CDTF">2025-06-17T23:43:00Z</dcterms:modified>
</cp:coreProperties>
</file>